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/>
        <w:rPr>
          <w:sz w:val="24"/>
        </w:rPr>
      </w:pPr>
      <w:r>
        <w:rPr>
          <w:sz w:val="24"/>
        </w:rPr>
        <w:t xml:space="preserve">Извещение о проведении аукциона в электронной форме </w:t>
      </w:r>
    </w:p>
    <w:p>
      <w:pPr>
        <w:pStyle w:val="6"/>
        <w:ind w:left="0"/>
        <w:rPr>
          <w:sz w:val="24"/>
        </w:rPr>
      </w:pPr>
      <w:r>
        <w:rPr>
          <w:sz w:val="24"/>
        </w:rPr>
        <w:t>на право заключения договора аренды земельного участка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Уполномоченный орган: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Администрация Максатихинского муниципального округа Тверской области. 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Адрес: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171900, Тверская область, пгт Максатиха, пл. Свободы, д.2, тел. 8 (48253) 2-13-12.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-mail: maksatihinskiy_regi@web.region.tver.ru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Организатор аукциона: </w:t>
      </w:r>
      <w:r>
        <w:rPr>
          <w:rFonts w:ascii="Times New Roman" w:hAnsi="Times New Roman" w:cs="Times New Roman"/>
          <w:sz w:val="23"/>
          <w:szCs w:val="23"/>
        </w:rPr>
        <w:t>Комитет по управлению имуществом и земельным отношениям администрации Максатихинского муниципального округа Тверской области.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Адрес: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171900, Тверская область, пгт. Максатиха, ул. Красноармейская, д. 11. 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тел.: 8 (48253) 5-18-19.  Е-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mail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fldChar w:fldCharType="begin"/>
      </w:r>
      <w:r>
        <w:instrText xml:space="preserve"> HYPERLINK "mailto:kuimaksat@mail.ru"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kuimaksat</w:t>
      </w:r>
      <w:r>
        <w:rPr>
          <w:rStyle w:val="4"/>
          <w:rFonts w:ascii="Times New Roman" w:hAnsi="Times New Roman" w:cs="Times New Roman"/>
          <w:sz w:val="23"/>
          <w:szCs w:val="23"/>
          <w:shd w:val="clear" w:color="auto" w:fill="FFFFFF"/>
        </w:rPr>
        <w:t>@</w:t>
      </w:r>
      <w:r>
        <w:rPr>
          <w:rStyle w:val="4"/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mail</w:t>
      </w:r>
      <w:r>
        <w:rPr>
          <w:rStyle w:val="4"/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>
        <w:rPr>
          <w:rStyle w:val="4"/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ru</w:t>
      </w:r>
      <w:r>
        <w:rPr>
          <w:rStyle w:val="4"/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Форма аукциона: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электронный аукцион, открытый по составу участников и по форме подачи предложений о цене предмета аукциона.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Основание для проведения аукциона: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Постановление администрации Максатихинского муниципального округа Тверской области 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от 18 октября 2023  № 642-па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>О проведении аукциона в  электронной форме на право заключения договора аренды земельного участка площадью 3840 кв. м. с кадастровым номером 69:20:0070120:246, местоположение: Тверская область, муниципальный округ Максатихинский, поселок городского типа Максатиха, ул. Бежецкая, вид разрешенного использования: административные здания организаций, обеспечивающих предоставление коммунальных услуг».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Дата и время начала приема заявок на участие в аукционе –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20.10.2023 г. 8.00 час. Заявки принимаются Оператором электронной площадки АО «Сбербанк-АСТ» (далее – оператор электронной площадки). 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 Наименование: Акционерное общество «Сбербанк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– </w:t>
      </w:r>
      <w:r>
        <w:rPr>
          <w:rFonts w:ascii="Times New Roman" w:hAnsi="Times New Roman" w:cs="Times New Roman"/>
          <w:color w:val="000000"/>
          <w:sz w:val="23"/>
          <w:szCs w:val="23"/>
        </w:rPr>
        <w:t>Автоматизированная система торгов». Местонахождение: 119435, г. Москва, Большой Саввинский переулок, д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12, стр. 9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Адрес сайта электронной площадки https://utp.sberbank-ast.ru/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Телефон: 8 (800) 302-29-99.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Дата окончания приема заявок на участие в аукционе –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17.11.2023 г. до 17.00 час.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Дата, время определения участников аукциона: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21.11.2023 г. в 11 часов 00 мин., на электронной площадке https://utp.sberbank-ast.ru/.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Дата, время и место проведения аукциона: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22.11.2023 г. в 11 час. 00 мин, на электронной площадке https://utp.sberbank-ast.ru/.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Оператор электронной площадки:</w:t>
      </w:r>
      <w:r>
        <w:rPr>
          <w:rFonts w:ascii="Times New Roman" w:hAnsi="Times New Roman" w:cs="Times New Roman"/>
          <w:sz w:val="23"/>
          <w:szCs w:val="23"/>
        </w:rPr>
        <w:t xml:space="preserve"> Акционерное общество «Сбербанк - Автоматизированная система торгов» (АО «Сбербанк - АСТ»).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Адрес: 119435, г. Москва, Большой Саввинский переулок, д. 12, стр. 9.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тел. 8 (495) 787-29-97.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Е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-mail: </w:t>
      </w:r>
      <w:r>
        <w:rPr>
          <w:rFonts w:ascii="Times New Roman" w:hAnsi="Times New Roman" w:eastAsia="Calibri" w:cs="Times New Roman"/>
          <w:sz w:val="23"/>
          <w:szCs w:val="23"/>
          <w:lang w:val="en-US"/>
        </w:rPr>
        <w:t>info@sberbank-ast.ru.</w:t>
      </w:r>
    </w:p>
    <w:p>
      <w:pPr>
        <w:pStyle w:val="9"/>
        <w:jc w:val="both"/>
        <w:rPr>
          <w:color w:val="auto"/>
          <w:sz w:val="23"/>
          <w:szCs w:val="23"/>
        </w:rPr>
      </w:pPr>
      <w:r>
        <w:rPr>
          <w:rFonts w:eastAsia="Calibri"/>
          <w:sz w:val="23"/>
          <w:szCs w:val="23"/>
        </w:rPr>
        <w:t>Адрес электронной площадки в информационно-телекоммуникационной сети «Интернет»:</w:t>
      </w:r>
      <w:r>
        <w:rPr>
          <w:rFonts w:eastAsia="Calibri"/>
          <w:b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http://utp.sberbank-ast.ru.</w:t>
      </w:r>
    </w:p>
    <w:p>
      <w:pPr>
        <w:pStyle w:val="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Основание для проведения аукциона: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>
      <w:pPr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Лот № 1</w:t>
      </w:r>
      <w:r>
        <w:rPr>
          <w:rFonts w:ascii="Times New Roman" w:hAnsi="Times New Roman" w:cs="Times New Roman"/>
          <w:sz w:val="23"/>
          <w:szCs w:val="23"/>
        </w:rPr>
        <w:t>. Предмет торгов - право заключения договора аренды земельного участка, площадью 3840 кв. м. с кадастровым номером 69:20:0070120:246, местоположение: Тверская область, муниципальный округ Максатихинский, поселок городского типа Максатиха, ул. Бежецкая - сроком до 31.12.2026 г.</w:t>
      </w:r>
    </w:p>
    <w:p>
      <w:pPr>
        <w:pStyle w:val="8"/>
        <w:ind w:left="0" w:leftChars="0" w:firstLine="658" w:firstLineChars="286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Категория земель:</w:t>
      </w:r>
      <w:r>
        <w:rPr>
          <w:sz w:val="23"/>
          <w:szCs w:val="23"/>
        </w:rPr>
        <w:t xml:space="preserve"> земли населенных пунктов. </w:t>
      </w:r>
    </w:p>
    <w:p>
      <w:pPr>
        <w:spacing w:after="0" w:line="240" w:lineRule="auto"/>
        <w:ind w:left="0" w:leftChars="0" w:firstLine="660" w:firstLineChars="286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Разрешенное использование земельного участка: </w:t>
      </w:r>
      <w:r>
        <w:rPr>
          <w:rFonts w:ascii="Times New Roman" w:hAnsi="Times New Roman" w:cs="Times New Roman"/>
          <w:sz w:val="23"/>
          <w:szCs w:val="23"/>
        </w:rPr>
        <w:t>административные здания организаций, обеспечивающих предоставление коммунальных услуг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>
      <w:pPr>
        <w:spacing w:after="0" w:line="240" w:lineRule="auto"/>
        <w:ind w:left="0" w:leftChars="0" w:firstLine="660" w:firstLineChars="28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Ограничения (обременения) земельного участка: не установлены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Начальная цена предмета аукциона на право заключения договора аренды (годовая арендная плата) установлена в размере </w:t>
      </w:r>
      <w:r>
        <w:rPr>
          <w:rFonts w:ascii="Times New Roman" w:hAnsi="Times New Roman" w:cs="Times New Roman"/>
          <w:sz w:val="23"/>
          <w:szCs w:val="23"/>
        </w:rPr>
        <w:t xml:space="preserve">10% кадастровой стоимости земельного участка – 98335,00 (Девяносто восемь тысяч триста тридцать пять рублей 00 копеек).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«Шаг аукциона» - 3 % начальной цены предмета аукциона на право заключения  договора аренды (годовой арендной платы) земельного участка – 2950,00 (Две тысячи девятьсот пятьдесят рублей 00 копеек).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7" w:firstLineChars="28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Величина задатка установлена в размере 20% начальной цены предмета аукциона на право заключения  договора аренды (годовой арендной платы) земельного участка – 19667, 00 (Девятнадцать тысяч шестьсот шестьдесят семь рублей).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86"/>
        <w:jc w:val="both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Технические условия подключения объекта капитального строительства: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86"/>
        <w:jc w:val="both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к централизованной системе водоснабжения – отсутствуют.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86"/>
        <w:jc w:val="both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к системе водоотведения – отсутствуют.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86"/>
        <w:jc w:val="both"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к тепловым сетям – отсутствуют.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86"/>
        <w:jc w:val="both"/>
        <w:textAlignment w:val="auto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м</w:t>
      </w:r>
      <w:r>
        <w:rPr>
          <w:rFonts w:ascii="Times New Roman" w:hAnsi="Times New Roman" w:cs="Times New Roman"/>
          <w:bCs/>
          <w:iCs/>
          <w:sz w:val="23"/>
          <w:szCs w:val="23"/>
        </w:rPr>
        <w:t>аксимальный процент застройки в границах земельного участка, 60%.  Предельные параметры разрешенного строительства – не более 3-х надземных этажей.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7" w:firstLineChars="28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Осмотр земельного участка на местности производится лицами, желающими участвовать в электронном аукционе, самостоятельно.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7" w:firstLineChars="28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Условия участия в электронном аукционе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Любое лицо (далее – заявитель) вправе принять участие в аукционе, в связи с чем, оно обязано осуществить следующие действия – внести задаток на счет оператора электронной площадки, указанный в настоящем информационном сообщении, в установленном порядке подать заявку на участие в аукционе.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Прием заявок обеспечивается оператором электронной площадки. Подача заявки на участие в торгах может осуществляться заявителем, либо представителем заявителя. Заявка подается в виде электронного документа, подписанного усиленной квалифицированной электронной подписью претендента. Заявка направляется заявителем оператору электронной площадки в сроки, указанные в извещении, путем заполнения заявителем ее электронной формы с приложением документов в форме электронных документов или электронных сканированных образов документов с сохранением их реквизитов.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случае если подача заявки осуществляется представителем заявителя, представитель заявителя осуществляет действия в соответствии с функционалом электронной площадки с учетом следующих особенностей: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подача, изменение, отзыв заявки осуществляются представителем заявителя из своего личного кабинета с использованием своей усиленной квалифицированной электронной подписи;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в заявке на участие представитель заявителя указывает информацию о заявителе и прикладывает файл документа, подтверждающего его полномочия;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перечисление денежных средств в качестве задатка для участия в аукционе на реквизиты оператора электронной площадки осуществляется представителем заявителя до подачи заявки. </w:t>
      </w:r>
    </w:p>
    <w:p>
      <w:pPr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Во всем остальном, действия представителя заявителя аналогичны действиям заявителя, действующего на электронной площадке лично.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Одновременно с заявкой на участие в аукционе с указанием банковских реквизитов счета для возврата задатка заявитель представляет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1) копии документов, удостоверяющих личность заявителя (для граждан);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3) документы, подтверждающие внесение задатка;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4) 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заявителя подписана лицом, уполномоченным единоличным исполнительным органом заявителя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>
      <w:pPr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регламентом оператор электронной площадки возвращает заявку заявителю в случае: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предоставления заявки, подписанной усиленной квалифицированной электронной подписью лица, не уполномоченного действовать от имени заявителя;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подачи одним заявителем двух и более заявок при условии, что поданные ранее заявки не отозваны;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направления заявки после установленных в извещении дня и времени окончания срока приема заявок;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некорректного заполнения формы заявки, в том числе незаполнения полей, являющихся обязательными для заполнения.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Одновременно с возвратом заявки оператор электронной площадки уведомляет заявителя об основаниях ее возврата. 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Заявитель вправе отозвать или изменить заявку в любое время до установленных дат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 Изменение заявки осуществляется путем отзыва ранее поданной и подачи новой заявки.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Прием заявок прекращается оператором электронной площадки с помощью программных и технических средств на дату и время окончания срока приема заявок.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Ответственность за достоверность указанной в заявке информации и приложенных к ней документов несет заявитель.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Заявки, полученные после окончания установленного срока их приема, не рассматриваются и возвращаются заявителю в день ее поступления. Один заявитель вправе подать только одну заявку на участие в аукционе. Прием заявок прекращается не ранее чем за 5 дней до дня проведения аукциона. </w:t>
      </w:r>
    </w:p>
    <w:p>
      <w:pPr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Претендент осуществляет перечисление денежных средств в сумме задатка на следующие банковские реквизиты оператора электронной площадки: ПОЛУЧАТЕЛЬ: Наименование: АО "Сбербанк-АСТ" ИНН: 7707308480, КПП: 770401001. Расчетный счет: 40702810300020038047 БАНК ПОЛУЧАТЕЛЯ: Наименование банка: ПАО "СБЕРБАНК РОССИИ" Г. МОСКВА БИК: 044525225 Корреспондентский счет: 30101810400000000225. Образец платежного поручения размещен на сайте http://utp.sberbank-ast.ru в разделе «Информация по ТС» - «Банковские реквизиты». </w:t>
      </w:r>
      <w:r>
        <w:rPr>
          <w:rFonts w:ascii="Times New Roman" w:hAnsi="Times New Roman" w:cs="Times New Roman"/>
          <w:b/>
          <w:i/>
          <w:color w:val="000000"/>
          <w:sz w:val="23"/>
          <w:szCs w:val="23"/>
        </w:rPr>
        <w:t>В назначении платежа необходимо указать: Перечисление денежных средств в качестве задатка (депозита) (ИНН плательщика).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Оператор электронной площадки открывает заявителю лицевой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лицевом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лицевом счете претендента денежные средства являются задатком.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Подача заявки и блокирование задатка является заключением соглашения о задатке.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Прекращение блокирования денежных средств на лицевом счете заявителя в соответствии с регламентом производится оператором электронной площадки в следующем порядке: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для заявителя, отозвавшего заявку до окончания срока приема заявок, указанного в извещении, – в течение 1 (одного) часа;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для заявителя, отозвавшего заявку до оформления Протокола рассмотрения заявок на участие в аукционе, – в течение 1 (одного) дня, следующего за днем размещения Протокола рассмотрения заявок на участие в аукционе.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для заявителя, не допущенного к участию в аукционе, – в течение 1 (одного) дня, следующего за днем размещения протокола рассмотрения заявок;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для участников аукциона, не сделавших предложения о цене, – не позднее 1 (одного) дня, следующего за днем завершения торговой сессии. </w:t>
      </w:r>
    </w:p>
    <w:p>
      <w:pPr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20, 25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>
      <w:pPr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Определение участников аукциона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60" w:firstLineChars="28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позднее одного часа с момента окончания срока подачи заявок оператор электронной площадки в Личном кабинете Организатора процедуры открывает доступ к зарегистрированным заявкам.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указанный в настоящем информационном сообщении день определения участников аукциона Организатор рассматривает заявки и документы заявителей. По результатам рассмотрения заявок и документов Организатор принимает решение о признании заявителей участниками аукциона. Заявитель не допускается к участию в аукционе по следующим основаниям: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2) непоступление задатка на дату рассмотрения заявок на участие в аукционе;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заявок. </w:t>
      </w:r>
    </w:p>
    <w:p>
      <w:pPr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Уполномоченный специалист организатора процедуры посредством штатного интерфейса в установленный срок по каждому лоту отдельно формирует протокол рассмотрения заявок, прикладывает копию письменного протокола в виде файла (при наличии) и подписывает усиленной квалифицированной электронной подписью. Оператор электронной площадки не позднее следующего рабочего дня после дня подписания протокола рассмотрения заявок направляет в Личные кабинеты заявителей уведомления о признании их Участниками торгов или об отказе в признании Участниками с указанием оснований отказа (без </w:t>
      </w:r>
      <w:r>
        <w:rPr>
          <w:rFonts w:ascii="Times New Roman" w:hAnsi="Times New Roman" w:cs="Times New Roman"/>
          <w:sz w:val="23"/>
          <w:szCs w:val="23"/>
        </w:rPr>
        <w:t>протокола об определении участников, в том числе копии письменного протокола в виде файла).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проведения аукциона и определения победителя: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Проведение аукциона обеспечивается оператором электронной площадки в соответствии с регламентом площадки.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аукционе могут участвовать только заявители, допущенные к участию в аукционе и признанные участниками. 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указанных в извещении.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Оператор электронной площадки обеспечивает участникам возможность принять участие в аукционе.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Процедура аукциона проводится в день и время, указанные в извещении. Аукцион проводится путем повышения начальной цены предмета аукциона на «шаг аукциона», установленные извещением. «Шаг аукциона» не изменяется в течение всего аукциона. Если в течение 10 (десяти) минут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Победителем аукциона признается участник, предложивший наибольшую цену или размер ежегодной арендной платы за земельный участок.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Уполномоченный специалист организатора процедуры посредством штатного интерфейса в установленный срок по каждому лоту отдельно формирует протокол об итогах, прикладывает копию письменного протокола в виде файла (при наличии) и подписывает усиленной квалифицированной электронной подписью.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итогах, а также размещает в открытой части площадки информацию об итоговой цене торгов и победителе торгов.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Аукцион признается несостоявшимся в случаях, если: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по окончании срока подачи заявок была подана только одна заявка;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по окончании срока подачи заявок не подано ни одной заявки;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Организатор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заключения договора аренды земельного участка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Организатор направляет в течение пяти дней со дня истечения срока десяти дней с момента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сайте,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участка, находящегося в муниципальной собственности.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Победитель электронного аукциона или иные лица, с которыми в соответствии с пунктами 13, 14, 20 и 25 статьи 39.12 Земельного Кодекса Российской Федерации заключается договор аренды земельного участка, обязаны подписать договор в течение 30 (тридцати) дней со дня направления им такого договора.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20, 25 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проведения электронного аукциона договор аренды земельного участка, находящегося в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Иные (дополнительные) сведения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Оператор электронной площадки вправе взимать плату взимать с победителя аукциона или иного лица, с которыми в соответствии с пунктами 13, 14, 20 и 25 статьи 39.12 Земельного кодекса Российской Федерации, заключается договор аренды земельного участка.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Предельный размер платы установлен в размере одного процента начальной цены предмета аукциона и не более чем 5 тыс. рублей без учета налога на добавленную стоимость. В случае проведения аукциона на право заключения договора аренды земельного участка, находящегося в муниципальной собственности, включенного в перечень муниципального имущества, предусмотренные частью 4 статьи 18 Федерального закона "О развитии малого и среднего предпринимательства в Российской Федерации", а также в случае, если лицом, с которым заключается договор по результатам аукциона, проводимого в случае, предусмотренном пунктом 7 статьи 39.18 Земельного кодекса Российской Федерации, является гра</w:t>
      </w: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жданин, предельный размер платы не может составлять более одного процента начальной цены предмета аукциона и более чем 2 тыс. рублей. </w:t>
      </w:r>
    </w:p>
    <w:p>
      <w:pPr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spacing w:after="0" w:line="240" w:lineRule="auto"/>
        <w:ind w:left="0" w:leftChars="0" w:firstLine="657" w:firstLineChars="286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A66B8"/>
    <w:multiLevelType w:val="multilevel"/>
    <w:tmpl w:val="002A66B8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3"/>
    <w:rsid w:val="001176D9"/>
    <w:rsid w:val="001C005F"/>
    <w:rsid w:val="00272419"/>
    <w:rsid w:val="003E560B"/>
    <w:rsid w:val="004D48E4"/>
    <w:rsid w:val="004E7CE6"/>
    <w:rsid w:val="005C2E5D"/>
    <w:rsid w:val="005E4B70"/>
    <w:rsid w:val="006E05E7"/>
    <w:rsid w:val="00792D06"/>
    <w:rsid w:val="007A449D"/>
    <w:rsid w:val="00807733"/>
    <w:rsid w:val="00923C4E"/>
    <w:rsid w:val="00992754"/>
    <w:rsid w:val="009F0919"/>
    <w:rsid w:val="00A461E0"/>
    <w:rsid w:val="00A62B69"/>
    <w:rsid w:val="00AC64F8"/>
    <w:rsid w:val="00B31468"/>
    <w:rsid w:val="00B5303B"/>
    <w:rsid w:val="00BF2FF8"/>
    <w:rsid w:val="00C35AF0"/>
    <w:rsid w:val="00C858D9"/>
    <w:rsid w:val="00CE2C3C"/>
    <w:rsid w:val="00D43663"/>
    <w:rsid w:val="00D73622"/>
    <w:rsid w:val="00D87241"/>
    <w:rsid w:val="00DA6628"/>
    <w:rsid w:val="00EA493C"/>
    <w:rsid w:val="61B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0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7"/>
    <w:semiHidden/>
    <w:unhideWhenUsed/>
    <w:uiPriority w:val="0"/>
    <w:pPr>
      <w:spacing w:after="0" w:line="240" w:lineRule="auto"/>
      <w:ind w:left="180"/>
      <w:jc w:val="center"/>
    </w:pPr>
    <w:rPr>
      <w:rFonts w:ascii="Times New Roman" w:hAnsi="Times New Roman" w:eastAsia="Times New Roman" w:cs="Times New Roman"/>
      <w:b/>
      <w:bCs/>
      <w:color w:val="000000"/>
      <w:sz w:val="20"/>
      <w:szCs w:val="24"/>
    </w:rPr>
  </w:style>
  <w:style w:type="character" w:customStyle="1" w:styleId="7">
    <w:name w:val="Основной текст с отступом 3 Знак"/>
    <w:basedOn w:val="2"/>
    <w:link w:val="6"/>
    <w:semiHidden/>
    <w:uiPriority w:val="0"/>
    <w:rPr>
      <w:rFonts w:ascii="Times New Roman" w:hAnsi="Times New Roman" w:eastAsia="Times New Roman" w:cs="Times New Roman"/>
      <w:b/>
      <w:bCs/>
      <w:color w:val="000000"/>
      <w:sz w:val="20"/>
      <w:szCs w:val="24"/>
    </w:rPr>
  </w:style>
  <w:style w:type="paragraph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Знак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 w:eastAsia="en-US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3215</Words>
  <Characters>18330</Characters>
  <Lines>152</Lines>
  <Paragraphs>43</Paragraphs>
  <TotalTime>237</TotalTime>
  <ScaleCrop>false</ScaleCrop>
  <LinksUpToDate>false</LinksUpToDate>
  <CharactersWithSpaces>21502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2023-09-28T16:25:00Z</dcterms:created>
  <dc:creator>1</dc:creator>
  <cp:lastModifiedBy>User</cp:lastModifiedBy>
  <cp:lastPrinted>2023-09-29T06:10:00Z</cp:lastPrinted>
  <dcterms:modified xsi:type="dcterms:W3CDTF">2023-10-20T07:12:42Z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508DFBEF8C7747BDA231F220D51B1E4E_13</vt:lpwstr>
  </property>
</Properties>
</file>