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54"/>
        <w:gridCol w:w="4925"/>
      </w:tblGrid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ru-RU"/>
              </w:rPr>
              <w:t>Согласовано</w:t>
            </w:r>
            <w:r>
              <w:rPr>
                <w:sz w:val="20"/>
                <w:szCs w:val="20"/>
                <w:rtl w:val="0"/>
                <w:lang w:val="ru-RU"/>
              </w:rPr>
              <w:t xml:space="preserve">:                                          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Начальник управления по делам культуры</w:t>
            </w:r>
            <w:r>
              <w:rPr>
                <w:sz w:val="20"/>
                <w:szCs w:val="20"/>
                <w:rtl w:val="0"/>
                <w:lang w:val="ru-RU"/>
              </w:rPr>
              <w:t>,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 xml:space="preserve"> молодежной политики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 xml:space="preserve">спорта и туризма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 xml:space="preserve">  ________________</w:t>
            </w:r>
            <w:r>
              <w:rPr>
                <w:sz w:val="20"/>
                <w:szCs w:val="20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>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 xml:space="preserve">Виноградов  </w:t>
            </w:r>
          </w:p>
        </w:tc>
        <w:tc>
          <w:tcPr>
            <w:tcW w:type="dxa" w:w="49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ind w:left="72" w:firstLine="0"/>
            </w:pPr>
            <w:r>
              <w:rPr>
                <w:sz w:val="20"/>
                <w:szCs w:val="20"/>
                <w:rtl w:val="0"/>
                <w:lang w:val="ru-RU"/>
              </w:rPr>
              <w:t>Утверждаю</w:t>
            </w:r>
            <w:r>
              <w:rPr>
                <w:sz w:val="20"/>
                <w:szCs w:val="20"/>
                <w:rtl w:val="0"/>
                <w:lang w:val="ru-RU"/>
              </w:rPr>
              <w:t xml:space="preserve">: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 xml:space="preserve">директор МКУК «ММЦКиД»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___________</w:t>
            </w:r>
            <w:r>
              <w:rPr>
                <w:sz w:val="20"/>
                <w:szCs w:val="20"/>
                <w:rtl w:val="0"/>
                <w:lang w:val="ru-RU"/>
              </w:rPr>
              <w:t>Ю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>А</w:t>
            </w:r>
            <w:r>
              <w:rPr>
                <w:sz w:val="20"/>
                <w:szCs w:val="20"/>
                <w:rtl w:val="0"/>
                <w:lang w:val="ru-RU"/>
              </w:rPr>
              <w:t>.</w:t>
            </w:r>
            <w:r>
              <w:rPr>
                <w:sz w:val="20"/>
                <w:szCs w:val="20"/>
                <w:rtl w:val="0"/>
                <w:lang w:val="ru-RU"/>
              </w:rPr>
              <w:t>Кузнецова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59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 (веб)"/>
        <w:shd w:val="clear" w:color="auto" w:fill="ffffff"/>
        <w:spacing w:before="0" w:after="0"/>
        <w:rPr>
          <w:sz w:val="20"/>
          <w:szCs w:val="20"/>
        </w:rPr>
      </w:pPr>
    </w:p>
    <w:p>
      <w:pPr>
        <w:pStyle w:val="Обычный (веб)"/>
        <w:shd w:val="clear" w:color="auto" w:fill="ffffff"/>
        <w:spacing w:before="0" w:after="0"/>
        <w:ind w:left="851" w:firstLine="0"/>
        <w:jc w:val="center"/>
        <w:rPr>
          <w:sz w:val="20"/>
          <w:szCs w:val="20"/>
        </w:rPr>
      </w:pPr>
    </w:p>
    <w:p>
      <w:pPr>
        <w:pStyle w:val="Обычный (веб)"/>
        <w:shd w:val="clear" w:color="auto" w:fill="ffffff"/>
        <w:spacing w:before="0" w:after="0"/>
        <w:ind w:left="851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 ежегодном  </w:t>
      </w:r>
      <w:r>
        <w:rPr>
          <w:b w:val="1"/>
          <w:bCs w:val="1"/>
          <w:sz w:val="28"/>
          <w:szCs w:val="28"/>
          <w:rtl w:val="0"/>
          <w:lang w:val="ru-RU"/>
        </w:rPr>
        <w:t xml:space="preserve">  </w:t>
      </w:r>
      <w:r>
        <w:rPr>
          <w:b w:val="1"/>
          <w:bCs w:val="1"/>
          <w:rtl w:val="0"/>
          <w:lang w:val="ru-RU"/>
        </w:rPr>
        <w:t>многожанровом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фестивале                                                              народного творчества    пожилых людей</w:t>
      </w:r>
    </w:p>
    <w:p>
      <w:pPr>
        <w:pStyle w:val="Обычный (веб)"/>
        <w:shd w:val="clear" w:color="auto" w:fill="ffffff"/>
        <w:spacing w:before="0" w:after="0"/>
        <w:ind w:left="851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«Когда душа поет» под девизом «Мои года – моё богатство»</w:t>
      </w:r>
    </w:p>
    <w:p>
      <w:pPr>
        <w:pStyle w:val="Обычный (веб)"/>
        <w:shd w:val="clear" w:color="auto" w:fill="ffffff"/>
        <w:spacing w:before="0" w:after="0"/>
        <w:ind w:left="851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1452" w:firstLine="708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Организатор фестиваля</w:t>
      </w:r>
    </w:p>
    <w:p>
      <w:pPr>
        <w:pStyle w:val="Обычный (веб)"/>
        <w:shd w:val="clear" w:color="auto" w:fill="ffffff"/>
        <w:spacing w:before="0" w:after="0"/>
        <w:ind w:firstLine="30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Муниципальное казенное учреждение культуры «Максатихинский межпоселенческий центр культуры и досуга»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30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firstLine="1716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 и задачи проведения фестиваля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Основной целью фестиваля является раскрытие творческого потенциала людей старшего поколения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способствующего их более полной социальной адаптации в современном мире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привлечение внимания широкой общественности к самодеятельному творчеству пожилых людей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быту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традициям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обычаям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  <w:tab/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и сохранение традиционных народных ремесел и промыслов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сохранение и преемственность традиций русской песенной культуры с сочетанием народных и современных элементов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  <w:tab/>
        <w:tab/>
        <w:tab/>
        <w:tab/>
        <w:tab/>
        <w:tab/>
        <w:t xml:space="preserve">     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содержательного и интересного досуга пожилых людей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  <w:tab/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содействие развитию творческого потенциала коллективов самодеятельного творчества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1416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firstLine="1416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 и место проведения фестиваля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Фестиваль состоится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на базе Зареченского сельского дома культуры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Начало в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.00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708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Участники и Условия фестиваля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sz w:val="16"/>
          <w:szCs w:val="1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фестивале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конкурсе  принимают участие люди элегантного возраста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женщины от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мужчины от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60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 являются участникам художественной самодеятельности учреждения культуры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фестивале принимают участие  индивидуальные исполнители всех видов и жанров художественного творчества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вокально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хорового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театрального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хореографического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художественного чтения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композиторы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любители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мастера декоративно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искусства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фотолюбители и 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         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shd w:val="clear" w:color="auto" w:fill="ffffff"/>
        <w:spacing w:before="0" w:after="0"/>
        <w:ind w:firstLine="30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Структура фестиваля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Фестиваль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 художественной самодеятельности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Выставка декоративно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Кулинарная презентация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Мастер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  <w:tab/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pStyle w:val="Обычный (веб)"/>
        <w:shd w:val="clear" w:color="auto" w:fill="ffffff"/>
        <w:spacing w:before="0" w:after="0"/>
        <w:ind w:left="708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Фестиваль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 художественной самодеятельности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Конкурс художественной самодеятельности включает в себя  номинации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Песенное творчество «Где песня льется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там весело живется</w:t>
      </w:r>
      <w:r>
        <w:rPr>
          <w:rFonts w:ascii="Georgia" w:hAnsi="Georgia" w:hint="default"/>
          <w:outline w:val="0"/>
          <w:color w:val="000000"/>
          <w:sz w:val="15"/>
          <w:szCs w:val="15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песни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романсы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частушки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солист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дуэт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трио и 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Художественное чтение</w:t>
      </w:r>
      <w:r>
        <w:rPr>
          <w:rFonts w:ascii="Georgia" w:hAnsi="Georgia" w:hint="default"/>
          <w:outline w:val="0"/>
          <w:color w:val="000000"/>
          <w:sz w:val="16"/>
          <w:szCs w:val="1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стихи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рассказы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басни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авторские произведения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инсценировка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узыкальный и устный фольклор «Мастер слова»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народные сказания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«Сказка из бабушкиного сундука» и т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Житейский рассказ на заданную тему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«Интересный случай в моей жизни»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«История моей любви»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«Военная тема в моей судьбе»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«Мой самый счастливый день»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Танцевальные творчество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 может представить только по одному номеру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творческой работе в определенном жанре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Исполнительское мастерство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Музыкальное оформление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Создание сценического образа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Сценический костюм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Подведение итогов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 каждой номинации   присуждается Специальный приз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  <w:tab/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специальный приз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сценическое обаяние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  <w:tab/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специальный приз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артистичность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  <w:tab/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специальный приз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исполнительское мастерство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";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 зрительских симпатий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</w:t>
      </w:r>
    </w:p>
    <w:p>
      <w:pPr>
        <w:pStyle w:val="Обычный (веб)"/>
        <w:shd w:val="clear" w:color="auto" w:fill="ffffff"/>
        <w:spacing w:before="0"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Выставка декоративно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выставку декоративно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 могут быть представлены изделия как традиционных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и нетрадиционных направлений декоративно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прикладного творчества и ремесел с использованием любых материалов и техники исполнения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вышивка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шитье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резьба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изделия из бисера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меха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ткачество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изделия из лоскута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выжигание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роспись изделия из глины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соломы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природных материалов и 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Выставочные стенды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столы  предоставляются оргкомитетом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Подведение итогов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подведении итогов выставки декоративно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прикладного творчества жюри присуждает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I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II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III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Кулинарная презентация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Кулинарное творчество «Осенний разносол»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выставляются домашние заготовки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соления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варения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квашения и пр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собственного приготовления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 как по традиционным рецептам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оригинальным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индивидуальным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ind w:firstLine="709"/>
        <w:jc w:val="both"/>
      </w:pPr>
      <w:r>
        <w:rPr>
          <w:rtl w:val="0"/>
          <w:lang w:val="ru-RU"/>
        </w:rPr>
        <w:t>Консервированные заготовки должны находиться в стеклянной таре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каждая домашняя заготовка должна иметь этикетку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содержащую следующую информацию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название кулинарной работы</w:t>
      </w:r>
      <w:r>
        <w:rPr>
          <w:rtl w:val="0"/>
          <w:lang w:val="ru-RU"/>
        </w:rPr>
        <w:t xml:space="preserve">;- </w:t>
      </w:r>
      <w:r>
        <w:rPr>
          <w:rtl w:val="0"/>
          <w:lang w:val="ru-RU"/>
        </w:rPr>
        <w:t>фамилию и имя автора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памятку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брошюрку или презентацию с рецептом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Критерий оценки</w:t>
      </w:r>
      <w:r>
        <w:rPr>
          <w:b w:val="1"/>
          <w:bCs w:val="1"/>
          <w:rtl w:val="0"/>
          <w:lang w:val="ru-RU"/>
        </w:rPr>
        <w:t xml:space="preserve">: </w:t>
      </w:r>
    </w:p>
    <w:p>
      <w:pPr>
        <w:pStyle w:val="Обычный"/>
        <w:shd w:val="clear" w:color="auto" w:fill="ffffff"/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соответствие внешнему виду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вкусовые качества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оригинальность рецепта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Подведение итогов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>Победитель  выявляется по результатам дегустации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путем тайного голосования большинством голосов</w:t>
      </w:r>
      <w:r>
        <w:rPr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Жюри имеет право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Присуждать не все звания и дипломы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Определять специальные призы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Определять поощрительные призы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Оригинальность жанра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Вокальные данные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исполнения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left="1416" w:firstLine="708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Обычный (веб)"/>
        <w:shd w:val="clear" w:color="auto" w:fill="ffffff"/>
        <w:spacing w:before="0" w:after="0"/>
        <w:ind w:left="1416" w:firstLine="708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Порядок подачи заявок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Оргкомитетом фестиваля разработано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видов заявок на участие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Заявки принимаются до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по адресу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Максатиха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Свободы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информационно – методический отдел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2-22-40.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Справки по тел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8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920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688 38 22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Юлия  Алексеевна  Кузнецова </w:t>
      </w:r>
    </w:p>
    <w:tbl>
      <w:tblPr>
        <w:tblW w:w="492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1125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ru-RU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>
            <w:pPr>
              <w:pStyle w:val="Обычный (веб)"/>
              <w:shd w:val="clear" w:color="auto" w:fill="ffffff"/>
              <w:bidi w:val="0"/>
              <w:ind w:left="0" w:right="0" w:firstLine="709"/>
              <w:jc w:val="righ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 xml:space="preserve">      Приложение №</w:t>
            </w:r>
            <w:r>
              <w:rPr>
                <w:sz w:val="20"/>
                <w:szCs w:val="20"/>
                <w:rtl w:val="0"/>
                <w:lang w:val="ru-RU"/>
              </w:rPr>
              <w:t xml:space="preserve">1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к положению   о четвертом  межпоселенческом  многожанровом фестивале народного творчества    пожилых людей   «Когда душа поет</w:t>
            </w:r>
            <w:r>
              <w:rPr>
                <w:sz w:val="20"/>
                <w:szCs w:val="20"/>
                <w:rtl w:val="0"/>
                <w:lang w:val="ru-RU"/>
              </w:rPr>
              <w:t>"</w:t>
              <w:tab/>
              <w:t xml:space="preserve">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под девизом « Мои года – моё богатство»</w:t>
            </w:r>
          </w:p>
        </w:tc>
      </w:tr>
    </w:tbl>
    <w:p>
      <w:pPr>
        <w:pStyle w:val="Обычный (веб)"/>
        <w:widowControl w:val="0"/>
        <w:shd w:val="clear" w:color="auto" w:fill="ffffff"/>
        <w:spacing w:before="0" w:after="0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284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709" w:firstLine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 третьем межпоселенческом многожанровом  фестивале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пожилых людей района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душа поёт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Кулинарное  творчество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«Осенний разносол»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  <w:gridCol w:w="493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исполнителя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лей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Возраст участника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цы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 xml:space="preserve"> Название кулинарного  произведения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b w:val="0"/>
                <w:bCs w:val="0"/>
                <w:u w:val="none"/>
                <w:rtl w:val="0"/>
                <w:lang w:val="ru-RU"/>
              </w:rPr>
              <w:t xml:space="preserve"> Категория исполнения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 xml:space="preserve">:                                        - 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>соления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>квашение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>варения и т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>.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>д</w:t>
            </w:r>
            <w:r>
              <w:rPr>
                <w:b w:val="0"/>
                <w:bCs w:val="0"/>
                <w:u w:val="none"/>
                <w:rtl w:val="0"/>
                <w:lang w:val="ru-RU"/>
              </w:rPr>
              <w:t xml:space="preserve">.  </w:t>
            </w:r>
            <w:r>
              <w:rPr>
                <w:b w:val="1"/>
                <w:bCs w:val="1"/>
                <w:u w:val="single"/>
                <w:rtl w:val="0"/>
                <w:lang w:val="ru-RU"/>
              </w:rPr>
              <w:t>Нужно прописать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Количество  участников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чел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Техническое оснащение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</w:tbl>
    <w:p>
      <w:pPr>
        <w:pStyle w:val="Обычный (веб)"/>
        <w:widowControl w:val="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подаются в письменном виде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shd w:val="clear" w:color="auto" w:fill="ffffff"/>
        <w:ind w:firstLine="30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  <w:br w:type="textWrapping"/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92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hd w:val="clear" w:color="auto" w:fill="ffffff"/>
              <w:jc w:val="right"/>
            </w:pPr>
            <w:r>
              <w:rPr>
                <w:sz w:val="20"/>
                <w:szCs w:val="20"/>
                <w:rtl w:val="0"/>
                <w:lang w:val="ru-RU"/>
              </w:rPr>
              <w:t xml:space="preserve">                             Приложение № </w:t>
            </w:r>
            <w:r>
              <w:rPr>
                <w:sz w:val="20"/>
                <w:szCs w:val="20"/>
                <w:rtl w:val="0"/>
                <w:lang w:val="ru-RU"/>
              </w:rPr>
              <w:t xml:space="preserve">2  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к положению   о четвертом  межпоселенческом  многожанровом фестивале народного творчества    пожилых людей   «Когда душа поет</w:t>
            </w:r>
            <w:r>
              <w:rPr>
                <w:sz w:val="20"/>
                <w:szCs w:val="20"/>
                <w:rtl w:val="0"/>
                <w:lang w:val="ru-RU"/>
              </w:rPr>
              <w:t>"</w:t>
              <w:tab/>
              <w:t xml:space="preserve">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под девизом « Мои года – моё богатство»</w:t>
            </w:r>
          </w:p>
        </w:tc>
      </w:tr>
    </w:tbl>
    <w:p>
      <w:pPr>
        <w:pStyle w:val="Обычный (веб)"/>
        <w:widowControl w:val="0"/>
        <w:shd w:val="clear" w:color="auto" w:fill="ffffff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третьем  межпоселенческом многожанровом  фестивале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пожилых людей района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душа поёт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rFonts w:ascii="Georgia" w:cs="Georgia" w:hAnsi="Georgia" w:eastAsia="Georgia"/>
          <w:outline w:val="0"/>
          <w:color w:val="000000"/>
          <w:sz w:val="15"/>
          <w:szCs w:val="15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Номинации  «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Песенное творчество «Где песня льется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там весело живется</w:t>
      </w:r>
      <w:r>
        <w:rPr>
          <w:rFonts w:ascii="Georgia" w:hAnsi="Georgia" w:hint="default"/>
          <w:outline w:val="0"/>
          <w:color w:val="000000"/>
          <w:sz w:val="15"/>
          <w:szCs w:val="15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Georgia" w:hAnsi="Georgia"/>
          <w:outline w:val="0"/>
          <w:color w:val="000000"/>
          <w:sz w:val="15"/>
          <w:szCs w:val="15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tl w:val="0"/>
          <w:lang w:val="ru-RU"/>
        </w:rPr>
        <w:t xml:space="preserve"> «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Танцевальные творчество</w:t>
      </w:r>
      <w:r>
        <w:rPr>
          <w:rFonts w:ascii="Georgia" w:hAnsi="Georgia" w:hint="default"/>
          <w:outline w:val="0"/>
          <w:color w:val="000000"/>
          <w:sz w:val="15"/>
          <w:szCs w:val="15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Georgia" w:hAnsi="Georgia"/>
          <w:outline w:val="0"/>
          <w:color w:val="000000"/>
          <w:sz w:val="15"/>
          <w:szCs w:val="15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</w:t>
      </w: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  <w:gridCol w:w="493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исполнителя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лей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Возраст участника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цы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Репертуар конкурсного выступления коллектива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солиста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Кол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во чел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Необходимое техническое оборудование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</w:tbl>
    <w:p>
      <w:pPr>
        <w:pStyle w:val="Обычный (веб)"/>
        <w:widowControl w:val="0"/>
        <w:shd w:val="clear" w:color="auto" w:fill="ffffff"/>
        <w:rPr>
          <w:rFonts w:ascii="Georgia" w:cs="Georgia" w:hAnsi="Georgia" w:eastAsia="Georgia"/>
          <w:outline w:val="0"/>
          <w:color w:val="000000"/>
          <w:sz w:val="15"/>
          <w:szCs w:val="15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подаются в письменном виде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  <w:tab/>
        <w:tab/>
        <w:tab/>
        <w:tab/>
        <w:tab/>
        <w:tab/>
        <w:tab/>
        <w:tab/>
        <w:tab/>
        <w:t xml:space="preserve">       </w:t>
      </w:r>
    </w:p>
    <w:p>
      <w:pPr>
        <w:pStyle w:val="Обычный (веб)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92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hd w:val="clear" w:color="auto" w:fill="ffffff"/>
              <w:jc w:val="right"/>
            </w:pPr>
            <w:r>
              <w:rPr>
                <w:sz w:val="20"/>
                <w:szCs w:val="20"/>
                <w:rtl w:val="0"/>
                <w:lang w:val="ru-RU"/>
              </w:rPr>
              <w:t xml:space="preserve">                             Приложение №</w:t>
            </w:r>
            <w:r>
              <w:rPr>
                <w:sz w:val="20"/>
                <w:szCs w:val="20"/>
                <w:rtl w:val="0"/>
                <w:lang w:val="ru-RU"/>
              </w:rPr>
              <w:t xml:space="preserve">3  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к положению   о четвертом  межпоселенческом  многожанровом фестивале народного творчества    пожилых людей   «Когда душа поет</w:t>
            </w:r>
            <w:r>
              <w:rPr>
                <w:sz w:val="20"/>
                <w:szCs w:val="20"/>
                <w:rtl w:val="0"/>
                <w:lang w:val="ru-RU"/>
              </w:rPr>
              <w:t>"</w:t>
              <w:tab/>
              <w:t xml:space="preserve">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под девизом « Мои года – моё богатство»</w:t>
            </w:r>
          </w:p>
        </w:tc>
      </w:tr>
    </w:tbl>
    <w:p>
      <w:pPr>
        <w:pStyle w:val="Обычный (веб)"/>
        <w:widowControl w:val="0"/>
        <w:shd w:val="clear" w:color="auto" w:fill="ffffff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третьем межпоселенческом многожанровом  фестивале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пожилых людей района 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душа поёт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      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Номинация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«Художественное чтение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стихи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рассказы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басни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авторские произведения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инсценировка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  <w:gridCol w:w="493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исполнителя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лей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Возраст участника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цы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Репертуар конкурсного выступления коллектива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солиста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Кол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во чел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Необходимое техническое оборудование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</w:tbl>
    <w:p>
      <w:pPr>
        <w:pStyle w:val="Обычный (веб)"/>
        <w:widowControl w:val="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подаются в письменном виде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92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hd w:val="clear" w:color="auto" w:fill="ffffff"/>
              <w:jc w:val="right"/>
            </w:pPr>
            <w:r>
              <w:rPr>
                <w:sz w:val="20"/>
                <w:szCs w:val="20"/>
                <w:rtl w:val="0"/>
                <w:lang w:val="ru-RU"/>
              </w:rPr>
              <w:t xml:space="preserve">                             Приложение № </w:t>
            </w:r>
            <w:r>
              <w:rPr>
                <w:sz w:val="20"/>
                <w:szCs w:val="20"/>
                <w:rtl w:val="0"/>
                <w:lang w:val="ru-RU"/>
              </w:rPr>
              <w:t xml:space="preserve">4 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к положению   о четвертом  межпоселенческом  многожанровом фестивале народного творчества    пожилых людей   «Когда душа поет</w:t>
            </w:r>
            <w:r>
              <w:rPr>
                <w:sz w:val="20"/>
                <w:szCs w:val="20"/>
                <w:rtl w:val="0"/>
                <w:lang w:val="ru-RU"/>
              </w:rPr>
              <w:t>"</w:t>
              <w:tab/>
              <w:t xml:space="preserve">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под девизом « Мои года – моё богатство»</w:t>
            </w:r>
          </w:p>
        </w:tc>
      </w:tr>
    </w:tbl>
    <w:p>
      <w:pPr>
        <w:pStyle w:val="Обычный (веб)"/>
        <w:widowControl w:val="0"/>
        <w:shd w:val="clear" w:color="auto" w:fill="ffffff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7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третьем межпоселенческом многожанровом  фестивале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пожилых людей района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"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душа поёт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</w:p>
    <w:p>
      <w:pPr>
        <w:pStyle w:val="Обычный (веб)"/>
        <w:shd w:val="clear" w:color="auto" w:fill="ffffff"/>
        <w:ind w:left="142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left="142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Номинация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«Музыкальный и устный фольклор «Мастер слова»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народные сказания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«Сказка из бабушкиного сундука» и 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</w:t>
      </w: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  <w:gridCol w:w="493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исполнителя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лей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Возраст участника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цы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Репертуар конкурсного выступления коллектива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солиста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Кол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во чел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Необходимое техническое оборудование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</w:tbl>
    <w:p>
      <w:pPr>
        <w:pStyle w:val="Обычный (веб)"/>
        <w:widowControl w:val="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подаются в письменном виде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ind w:firstLine="3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92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</w:tblGrid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hd w:val="clear" w:color="auto" w:fill="ffffff"/>
              <w:jc w:val="right"/>
            </w:pPr>
            <w:r>
              <w:rPr>
                <w:sz w:val="20"/>
                <w:szCs w:val="20"/>
                <w:rtl w:val="0"/>
                <w:lang w:val="ru-RU"/>
              </w:rPr>
              <w:t xml:space="preserve">                             Приложение № </w:t>
            </w:r>
            <w:r>
              <w:rPr>
                <w:sz w:val="20"/>
                <w:szCs w:val="20"/>
                <w:rtl w:val="0"/>
                <w:lang w:val="ru-RU"/>
              </w:rPr>
              <w:t xml:space="preserve">5                                              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к положению   о четвертом  межпоселенческом  многожанровом фестивале народного творчества           пожилых людей   «Когда душа поет</w:t>
            </w:r>
            <w:r>
              <w:rPr>
                <w:sz w:val="20"/>
                <w:szCs w:val="20"/>
                <w:rtl w:val="0"/>
                <w:lang w:val="ru-RU"/>
              </w:rPr>
              <w:t>"</w:t>
              <w:tab/>
              <w:t xml:space="preserve">                               </w:t>
            </w:r>
            <w:r>
              <w:rPr>
                <w:sz w:val="20"/>
                <w:szCs w:val="20"/>
                <w:rtl w:val="0"/>
                <w:lang w:val="ru-RU"/>
              </w:rPr>
              <w:t>под девизом « Мои года – моё богатство»</w:t>
            </w:r>
          </w:p>
        </w:tc>
      </w:tr>
    </w:tbl>
    <w:p>
      <w:pPr>
        <w:pStyle w:val="Обычный (веб)"/>
        <w:widowControl w:val="0"/>
        <w:shd w:val="clear" w:color="auto" w:fill="ffffff"/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третьем  межпоселенческом многожанровом  фестивале художественной самодеятельности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пожилых людей района  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"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душа поёт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     </w:t>
      </w:r>
    </w:p>
    <w:p>
      <w:pPr>
        <w:pStyle w:val="Обычный (веб)"/>
        <w:shd w:val="clear" w:color="auto" w:fill="ffffff"/>
        <w:spacing w:before="0" w:after="0"/>
        <w:ind w:left="142" w:firstLine="709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Номинации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«Житейский рассказ на заданную тему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«Интересный случай в моей жизни»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«История моей любви»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«Военная тема в моей судьбе»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«Мой самый счастливый день»</w:t>
      </w:r>
      <w:r>
        <w:rPr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          </w:t>
        <w:tab/>
        <w:tab/>
        <w:t xml:space="preserve"> </w:t>
        <w:tab/>
        <w:tab/>
        <w:tab/>
        <w:tab/>
        <w:tab/>
        <w:tab/>
        <w:tab/>
        <w:tab/>
        <w:t xml:space="preserve">         </w:t>
      </w:r>
      <w:r>
        <w:rPr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 xml:space="preserve"> </w:t>
      </w: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  <w:gridCol w:w="493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Ф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И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О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исполнителя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лей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Возраст участника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цы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Наименование исполняемого номера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tl w:val="0"/>
                <w:lang w:val="ru-RU"/>
              </w:rPr>
              <w:t>Кол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во чел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tl w:val="0"/>
                <w:lang w:val="ru-RU"/>
              </w:rPr>
              <w:t>Необходимое техническое оборудование</w:t>
            </w:r>
          </w:p>
        </w:tc>
        <w:tc>
          <w:tcPr>
            <w:tcW w:type="dxa" w:w="4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lang w:val="ru-RU"/>
              </w:rPr>
            </w:r>
          </w:p>
        </w:tc>
      </w:tr>
    </w:tbl>
    <w:p>
      <w:pPr>
        <w:pStyle w:val="Обычный (веб)"/>
        <w:widowControl w:val="0"/>
        <w:shd w:val="clear" w:color="auto" w:fill="ffffff"/>
        <w:spacing w:before="0" w:after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Примечание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подаются в письменном виде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  <w:r>
        <w:rPr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360" w:right="991" w:bottom="28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