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drawing>
          <wp:inline distT="0" distB="0" distL="0" distR="0">
            <wp:extent cx="639166" cy="8010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6" cy="801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40"/>
          <w:szCs w:val="40"/>
        </w:rPr>
      </w:pPr>
      <w:r>
        <w:rPr>
          <w:rtl w:val="0"/>
        </w:rPr>
        <w:t xml:space="preserve">   </w:t>
      </w:r>
      <w:r>
        <w:rPr>
          <w:caps w:val="1"/>
          <w:sz w:val="40"/>
          <w:szCs w:val="40"/>
          <w:rtl w:val="0"/>
          <w:lang w:val="ru-RU"/>
        </w:rPr>
        <w:t>А Д М И Н И С Т Р А Ц И Я</w:t>
      </w:r>
    </w:p>
    <w:p>
      <w:pPr>
        <w:pStyle w:val="Заголовок 1"/>
      </w:pPr>
      <w:r>
        <w:rPr>
          <w:rtl w:val="0"/>
        </w:rPr>
        <w:t xml:space="preserve">М А К С А Т И Х И Н С К О Г О   Р А Й О Н А </w:t>
      </w:r>
    </w:p>
    <w:p>
      <w:pPr>
        <w:pStyle w:val="Заголовок 1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ru-RU"/>
        </w:rPr>
        <w:t>Т В Е Р С К О Й  О Б Л А С Т 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154940</wp:posOffset>
                </wp:positionV>
                <wp:extent cx="2400300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П О С Т А Н О В Л Е Н И Е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 xml:space="preserve">19.04.2017         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 xml:space="preserve">127 - </w:t>
      </w:r>
      <w:r>
        <w:rPr>
          <w:sz w:val="24"/>
          <w:szCs w:val="24"/>
          <w:rtl w:val="0"/>
          <w:lang w:val="ru-RU"/>
        </w:rPr>
        <w:t>па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tabs>
          <w:tab w:val="left" w:pos="-22990"/>
        </w:tabs>
        <w:ind w:right="4860"/>
        <w:jc w:val="both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>О проведении смотра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конкурса на  звание «Самая благоустроенная территория  Максатихинского района»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 (веб)"/>
        <w:shd w:val="clear" w:color="auto" w:fill="ffffff"/>
        <w:ind w:firstLine="708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В целях улучшения эстетического облика поселка городского типа Максатиха и Максатихинского района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широкого вовлечения в работу по благоустройству поселка и района коллективов предприятий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организаций и учреждений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активизации населения в деле благоустройства пгт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Максатиха и  Максатихинского района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создания  благоприятных условий для инициативной совместной деятельности жителей пгт</w:t>
      </w:r>
      <w:r>
        <w:rPr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Максатиха и  Максатихинского района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органов местного самоуправления и организаций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обслуживающих жилищный фонд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организаций и предприятий Максатихинского района</w:t>
      </w:r>
    </w:p>
    <w:p>
      <w:pPr>
        <w:pStyle w:val="Обычный (веб)"/>
        <w:shd w:val="clear" w:color="auto" w:fill="ffffff"/>
        <w:ind w:firstLine="708"/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ПОСТАНОВЛЯЕТ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Обычный (веб)"/>
        <w:shd w:val="clear" w:color="auto" w:fill="ffffff"/>
        <w:ind w:firstLine="708"/>
        <w:jc w:val="center"/>
        <w:rPr>
          <w:color w:val="333333"/>
          <w:u w:color="333333"/>
        </w:rPr>
      </w:pPr>
    </w:p>
    <w:p>
      <w:pPr>
        <w:pStyle w:val="Обычный"/>
        <w:tabs>
          <w:tab w:val="left" w:pos="5580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 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Провести в период с «</w:t>
      </w:r>
      <w:r>
        <w:rPr>
          <w:color w:val="000000"/>
          <w:sz w:val="24"/>
          <w:szCs w:val="24"/>
          <w:u w:color="000000"/>
          <w:rtl w:val="0"/>
          <w:lang w:val="ru-RU"/>
        </w:rPr>
        <w:t>01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мая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по «</w:t>
      </w:r>
      <w:r>
        <w:rPr>
          <w:color w:val="000000"/>
          <w:sz w:val="24"/>
          <w:szCs w:val="24"/>
          <w:u w:color="000000"/>
          <w:rtl w:val="0"/>
          <w:lang w:val="ru-RU"/>
        </w:rPr>
        <w:t>31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августа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ru-RU"/>
        </w:rPr>
        <w:t>на территории  Максатихинского района Тверской области смотр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 на звание </w:t>
      </w:r>
      <w:r>
        <w:rPr>
          <w:sz w:val="24"/>
          <w:szCs w:val="24"/>
          <w:rtl w:val="0"/>
          <w:lang w:val="ru-RU"/>
        </w:rPr>
        <w:t xml:space="preserve">«Самая благоустроенная территория Максатихинского района» </w:t>
      </w:r>
      <w:r>
        <w:rPr>
          <w:color w:val="000000"/>
          <w:sz w:val="24"/>
          <w:szCs w:val="24"/>
          <w:u w:color="000000"/>
          <w:rtl w:val="0"/>
          <w:lang w:val="ru-RU"/>
        </w:rPr>
        <w:t>по следующим номинациям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spacing w:before="100" w:after="10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color w:val="000000"/>
          <w:sz w:val="24"/>
          <w:szCs w:val="24"/>
          <w:u w:color="000000"/>
          <w:rtl w:val="0"/>
          <w:lang w:val="ru-RU"/>
        </w:rPr>
        <w:t>Самая благоустроенная территория многоквартирного дома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",</w:t>
      </w:r>
    </w:p>
    <w:p>
      <w:pPr>
        <w:pStyle w:val="Обычный"/>
        <w:numPr>
          <w:ilvl w:val="0"/>
          <w:numId w:val="2"/>
        </w:numPr>
        <w:bidi w:val="0"/>
        <w:spacing w:before="100" w:after="10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«Самая благоустроенная территория  частного домовладения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numPr>
          <w:ilvl w:val="0"/>
          <w:numId w:val="2"/>
        </w:numPr>
        <w:bidi w:val="0"/>
        <w:spacing w:before="100" w:after="10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«Самая благоустроенная территория  объекта предпринимательской деятельности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numPr>
          <w:ilvl w:val="0"/>
          <w:numId w:val="2"/>
        </w:numPr>
        <w:bidi w:val="0"/>
        <w:spacing w:before="100" w:after="10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«Самая благоустроенная территория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учреждения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spacing w:before="100" w:after="10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«Самая благоустроенная улица Максатихинского района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«Лучшая общественная инициатива»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»</w:t>
      </w:r>
    </w:p>
    <w:p>
      <w:pPr>
        <w:pStyle w:val="Обычный"/>
        <w:tabs>
          <w:tab w:val="left" w:pos="5580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2. </w:t>
      </w:r>
      <w:r>
        <w:rPr>
          <w:color w:val="000000"/>
          <w:sz w:val="24"/>
          <w:szCs w:val="24"/>
          <w:u w:color="000000"/>
          <w:rtl w:val="0"/>
          <w:lang w:val="ru-RU"/>
        </w:rPr>
        <w:t>Утвердить положения о проведении смотра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конкурса на звание </w:t>
      </w:r>
      <w:r>
        <w:rPr>
          <w:sz w:val="24"/>
          <w:szCs w:val="24"/>
          <w:rtl w:val="0"/>
          <w:lang w:val="ru-RU"/>
        </w:rPr>
        <w:t>«Самая  благоустроенная территория Максатихинского района»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2"/>
          <w:numId w:val="5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Создать комиссию в составе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Председатель комиссии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Румянцева Е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- </w:t>
      </w:r>
      <w:r>
        <w:rPr>
          <w:color w:val="000000"/>
          <w:sz w:val="24"/>
          <w:szCs w:val="24"/>
          <w:u w:color="000000"/>
          <w:rtl w:val="0"/>
          <w:lang w:val="ru-RU"/>
        </w:rPr>
        <w:t>начальник управления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          Члены комиссии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Жиганова Т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- </w:t>
      </w:r>
      <w:r>
        <w:rPr>
          <w:color w:val="000000"/>
          <w:sz w:val="24"/>
          <w:szCs w:val="24"/>
          <w:u w:color="000000"/>
          <w:rtl w:val="0"/>
          <w:lang w:val="ru-RU"/>
        </w:rPr>
        <w:t>начальник отдела жизнеобеспечения управления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Климович 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Р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– инспектор управления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Петрова Ю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– инспектор управления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Строгова Н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– индивидуальный предприниматель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Озеров Е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– редактор газеты «Вести Максатихи»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Завьялов 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– Председатель Общественной палаты Максатихинского района Тверской области 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Гаранина В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– заместитель руководителя Максатихинской общественной организации ветеранов  войны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труда и правоохранительных органов</w:t>
      </w:r>
    </w:p>
    <w:p>
      <w:pPr>
        <w:pStyle w:val="Обычный"/>
        <w:numPr>
          <w:ilvl w:val="1"/>
          <w:numId w:val="7"/>
        </w:numPr>
        <w:bidi w:val="0"/>
        <w:ind w:right="0"/>
        <w:jc w:val="both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Смирнов 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-  </w:t>
      </w:r>
      <w:r>
        <w:rPr>
          <w:color w:val="000000"/>
          <w:sz w:val="24"/>
          <w:szCs w:val="24"/>
          <w:u w:color="000000"/>
          <w:rtl w:val="0"/>
          <w:lang w:val="ru-RU"/>
        </w:rPr>
        <w:t>программист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Настоящее постановление опубликовать в газете «Вести Максатихи» и разместить на официальном сайте Администрации Максатихинского района Тверской области и на стенде в задании Администрации Максатихинского района Тверской области не позднее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мая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Начальнику управления по территориальному развитию администрации Максатихинского района разработать и утвердить до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15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мая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Положение о работе Комиссии по подготовке и проведению смотра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конкурса на звание самой благоустроенной территории 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6. </w:t>
      </w:r>
      <w:r>
        <w:rPr>
          <w:color w:val="000000"/>
          <w:sz w:val="24"/>
          <w:szCs w:val="24"/>
          <w:u w:color="000000"/>
          <w:rtl w:val="0"/>
          <w:lang w:val="ru-RU"/>
        </w:rPr>
        <w:t>Результаты проведения конкурсов обнародовать с награждением победителей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7.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Контроль над выполнением данного постановления возложить на начальника управления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8. </w:t>
      </w:r>
      <w:r>
        <w:rPr>
          <w:color w:val="000000"/>
          <w:sz w:val="24"/>
          <w:szCs w:val="24"/>
          <w:u w:color="000000"/>
          <w:rtl w:val="0"/>
          <w:lang w:val="ru-RU"/>
        </w:rPr>
        <w:t>Настоящее постановление вступает в  силу с момента подписания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jc w:val="both"/>
        <w:rPr>
          <w:color w:val="3b2d36"/>
          <w:sz w:val="24"/>
          <w:szCs w:val="24"/>
          <w:u w:color="3b2d36"/>
        </w:rPr>
      </w:pPr>
    </w:p>
    <w:p>
      <w:pPr>
        <w:pStyle w:val="Обычный"/>
        <w:jc w:val="both"/>
        <w:outlineLvl w:val="1"/>
        <w:rPr>
          <w:color w:val="000000"/>
          <w:sz w:val="24"/>
          <w:szCs w:val="24"/>
          <w:u w:color="000000"/>
        </w:rPr>
      </w:pPr>
    </w:p>
    <w:p>
      <w:pPr>
        <w:pStyle w:val="Обычный"/>
        <w:jc w:val="both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Первый заместитель  Главы администрации </w:t>
      </w:r>
    </w:p>
    <w:p>
      <w:pPr>
        <w:pStyle w:val="Обычный"/>
        <w:jc w:val="both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Максатихинского района                                                                                       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Иванов </w:t>
      </w: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540" w:firstLine="0"/>
        <w:rPr>
          <w:sz w:val="24"/>
          <w:szCs w:val="24"/>
        </w:rPr>
      </w:pPr>
    </w:p>
    <w:p>
      <w:pPr>
        <w:pStyle w:val="Обычный"/>
        <w:ind w:left="4956" w:firstLine="24"/>
        <w:jc w:val="right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Приложение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                                                 </w:t>
      </w:r>
      <w:r>
        <w:rPr>
          <w:color w:val="000000"/>
          <w:sz w:val="24"/>
          <w:szCs w:val="24"/>
          <w:u w:color="000000"/>
          <w:rtl w:val="0"/>
          <w:lang w:val="ru-RU"/>
        </w:rPr>
        <w:t>к постановлению   администрации Максатихинского района Тверской области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от </w:t>
      </w:r>
      <w:r>
        <w:rPr>
          <w:color w:val="000000"/>
          <w:sz w:val="24"/>
          <w:szCs w:val="24"/>
          <w:u w:color="000000"/>
          <w:rtl w:val="0"/>
          <w:lang w:val="ru-RU"/>
        </w:rPr>
        <w:t>19.04.2017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color w:val="000000"/>
          <w:sz w:val="24"/>
          <w:szCs w:val="24"/>
          <w:u w:color="000000"/>
          <w:rtl w:val="0"/>
          <w:lang w:val="ru-RU"/>
        </w:rPr>
        <w:t>127-</w:t>
      </w:r>
      <w:r>
        <w:rPr>
          <w:color w:val="000000"/>
          <w:sz w:val="24"/>
          <w:szCs w:val="24"/>
          <w:u w:color="000000"/>
          <w:rtl w:val="0"/>
          <w:lang w:val="ru-RU"/>
        </w:rPr>
        <w:t>па</w:t>
      </w:r>
    </w:p>
    <w:p>
      <w:pPr>
        <w:pStyle w:val="Обычный"/>
        <w:ind w:left="4956" w:firstLine="24"/>
        <w:jc w:val="right"/>
        <w:rPr>
          <w:color w:val="000000"/>
          <w:sz w:val="24"/>
          <w:szCs w:val="24"/>
          <w:u w:color="000000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ПОЛОЖЕНИЕ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 проведении Смотра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конкурса на звание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«Самая благоустроенная территория Максатихинского района»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bidi w:val="0"/>
        <w:spacing w:line="40" w:lineRule="atLeast"/>
        <w:ind w:right="0"/>
        <w:jc w:val="center"/>
        <w:rPr>
          <w:color w:val="000000"/>
          <w:sz w:val="24"/>
          <w:szCs w:val="24"/>
          <w:u w:color="000000"/>
          <w:rtl w:val="0"/>
          <w:lang w:val="ru-RU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Общие положения</w:t>
      </w:r>
    </w:p>
    <w:p>
      <w:pPr>
        <w:pStyle w:val="Обычный"/>
        <w:spacing w:line="40" w:lineRule="atLeast"/>
        <w:ind w:left="720" w:firstLine="0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left="720" w:firstLine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1.1. </w:t>
      </w:r>
      <w:r>
        <w:rPr>
          <w:color w:val="000000"/>
          <w:sz w:val="24"/>
          <w:szCs w:val="24"/>
          <w:u w:color="000000"/>
          <w:rtl w:val="0"/>
          <w:lang w:val="ru-RU"/>
        </w:rPr>
        <w:t>Смотр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конкурс на звание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- "</w:t>
      </w:r>
      <w:r>
        <w:rPr>
          <w:color w:val="000000"/>
          <w:sz w:val="24"/>
          <w:szCs w:val="24"/>
          <w:u w:color="000000"/>
          <w:rtl w:val="0"/>
          <w:lang w:val="ru-RU"/>
        </w:rPr>
        <w:t>Самая благоустроенная территория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" (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далее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Конкурс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ru-RU"/>
        </w:rPr>
        <w:t>проводится с «</w:t>
      </w:r>
      <w:r>
        <w:rPr>
          <w:color w:val="000000"/>
          <w:sz w:val="24"/>
          <w:szCs w:val="24"/>
          <w:u w:color="000000"/>
          <w:rtl w:val="0"/>
          <w:lang w:val="ru-RU"/>
        </w:rPr>
        <w:t>01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мая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по «</w:t>
      </w:r>
      <w:r>
        <w:rPr>
          <w:color w:val="000000"/>
          <w:sz w:val="24"/>
          <w:szCs w:val="24"/>
          <w:u w:color="000000"/>
          <w:rtl w:val="0"/>
          <w:lang w:val="ru-RU"/>
        </w:rPr>
        <w:t>31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августа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ru-RU"/>
        </w:rPr>
        <w:t>по следующим  номинациям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многоквартирного дома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 частного домовладения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 объекта предпринимательской деятельности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учреждения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«Самая благоустроенная улица   Максатихинского района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«Лучшая общественная инициатива»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1.2.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Участниками Конкурса могут быть граждане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проживающие в домах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находящихся в государственной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муниципальной и частной собственности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ru-RU"/>
        </w:rPr>
        <w:t>товарищества собственников жилья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группы инициативных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 также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 и учреждения поселка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образовательные учреждения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ru-RU"/>
        </w:rPr>
        <w:t>объектов здравоохранения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учреждений культуры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своевременно подавшие заявку на участие в Конкурсе в комиссию по подготовке и проведению 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  </w:t>
      </w:r>
      <w:r>
        <w:rPr>
          <w:color w:val="000000"/>
          <w:sz w:val="24"/>
          <w:szCs w:val="24"/>
          <w:u w:color="000000"/>
          <w:rtl w:val="0"/>
          <w:lang w:val="ru-RU"/>
        </w:rPr>
        <w:t>Критерии   оценки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1.3.1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многоквартирного дома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многоквартирный дом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 </w:t>
      </w:r>
      <w:r>
        <w:rPr>
          <w:color w:val="000000"/>
          <w:sz w:val="24"/>
          <w:szCs w:val="24"/>
          <w:u w:color="000000"/>
          <w:rtl w:val="0"/>
          <w:lang w:val="ru-RU"/>
        </w:rPr>
        <w:t>содержание и эксплуатация зданий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их внешний вид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фасады зданий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color w:val="000000"/>
          <w:sz w:val="24"/>
          <w:szCs w:val="24"/>
          <w:u w:color="000000"/>
          <w:rtl w:val="0"/>
          <w:lang w:val="ru-RU"/>
        </w:rPr>
        <w:t>состояние подъездов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входные двери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экраны балконов и лоджий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ограждения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указателей номеров домов и т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color w:val="000000"/>
          <w:sz w:val="24"/>
          <w:szCs w:val="24"/>
          <w:u w:color="000000"/>
          <w:rtl w:val="0"/>
          <w:lang w:val="ru-RU"/>
        </w:rPr>
        <w:t>.);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благоустройство придомовой территории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и содержание в исправном состоянии малых архитектурных форм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детских и спортивных площадок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контейнерных площадок для вывоза мусора и т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color w:val="000000"/>
          <w:sz w:val="24"/>
          <w:szCs w:val="24"/>
          <w:u w:color="000000"/>
          <w:rtl w:val="0"/>
          <w:lang w:val="ru-RU"/>
        </w:rPr>
        <w:t>.);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подъездные пути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освещение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озеленение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1.3.2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 частного домовладения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дом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состояние ограждения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надворные постройки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благоустройство земельных участков и прилегающей к домовладению территории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эстетическое оформление и композиционная целостность домовладения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гармоничность сочетания домовладения с комплексом окружающей застройки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озеленение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клумб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цветников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газонов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1.3.3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 объекта предпринимательской деятельности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торговые павильоны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магазины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кафе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фасады зданий и сооружений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внутреннее убранство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состояние подсобных помещений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качество обслуживания покупателей</w:t>
      </w:r>
      <w:r>
        <w:rPr>
          <w:color w:val="000000"/>
          <w:sz w:val="24"/>
          <w:szCs w:val="24"/>
          <w:u w:color="000000"/>
          <w:rtl w:val="0"/>
          <w:lang w:val="ru-RU"/>
        </w:rPr>
        <w:t>),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вспомогательные здания и сооружения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- </w:t>
      </w:r>
      <w:r>
        <w:rPr>
          <w:color w:val="000000"/>
          <w:sz w:val="24"/>
          <w:szCs w:val="24"/>
          <w:u w:color="000000"/>
          <w:rtl w:val="0"/>
          <w:lang w:val="ru-RU"/>
        </w:rPr>
        <w:t>наружная реклама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благоустройство земельных участков и прилегающей к объекту предпринимательской деятельности  территории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состояние подъездных путей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освещение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озеленение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цветники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клумбы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малые архитектурные формы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;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организация сбора и вывоза бытовых отходов</w:t>
      </w:r>
      <w:r>
        <w:rPr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1.3.4 </w:t>
      </w:r>
      <w:r>
        <w:rPr>
          <w:color w:val="000000"/>
          <w:sz w:val="24"/>
          <w:szCs w:val="24"/>
          <w:u w:color="000000"/>
          <w:rtl w:val="0"/>
          <w:lang w:val="ru-RU"/>
        </w:rPr>
        <w:t>«Самая благоустроенная территория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учреждения Максатихинского района» 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административные и производственные здания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вспомогательные здания и сооружения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благоустройство территории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 которой размещены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учреждения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 и закрепленные за ними прилегающие территории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озеленение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клумб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цветников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газонов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).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1.3.5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«Самая благоустроенная улица Максатихинского района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«Лучшая общественная инициатива</w:t>
      </w:r>
      <w:r>
        <w:rPr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color w:val="000000"/>
          <w:sz w:val="24"/>
          <w:szCs w:val="24"/>
          <w:u w:color="000000"/>
          <w:rtl w:val="0"/>
          <w:lang w:val="ru-RU"/>
        </w:rPr>
        <w:t>):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фасады домов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состояние ограждений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>;-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надворные постройки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благоустройство земельных участков и прилегающей к домовладениям  территорий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эстетическое оформление и композиционная целостность домовладения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озеленение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наличие клумб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цветников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газонов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color w:val="000000"/>
          <w:sz w:val="24"/>
          <w:szCs w:val="24"/>
          <w:u w:color="000000"/>
          <w:rtl w:val="0"/>
          <w:lang w:val="ru-RU"/>
        </w:rPr>
        <w:t>на прилегающей территории к домовладениям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 1.4 </w:t>
      </w:r>
      <w:r>
        <w:rPr>
          <w:color w:val="000000"/>
          <w:sz w:val="24"/>
          <w:szCs w:val="24"/>
          <w:u w:color="000000"/>
          <w:rtl w:val="0"/>
          <w:lang w:val="ru-RU"/>
        </w:rPr>
        <w:t>Оценка благоустроенности территорий  проводится комиссией по подготовке и проведению Конкурса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2. </w:t>
      </w:r>
      <w:r>
        <w:rPr>
          <w:color w:val="000000"/>
          <w:sz w:val="24"/>
          <w:szCs w:val="24"/>
          <w:u w:color="000000"/>
          <w:rtl w:val="0"/>
          <w:lang w:val="ru-RU"/>
        </w:rPr>
        <w:t>Цели Конкурса</w:t>
      </w: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2.1. </w:t>
      </w:r>
      <w:r>
        <w:rPr>
          <w:color w:val="000000"/>
          <w:sz w:val="24"/>
          <w:szCs w:val="24"/>
          <w:u w:color="000000"/>
          <w:rtl w:val="0"/>
          <w:lang w:val="ru-RU"/>
        </w:rPr>
        <w:t>Основными целями Конкурса являются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развитие и реализация инициативы населения пгт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Максатиха и Максатихинского района по повышению уровня внешнего благоустройства и содержания  территорий</w:t>
      </w:r>
      <w:r>
        <w:rPr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содействие укреплению связей органов местного самоуправления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обслуживающих жилищный фонд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организаций и населения пгт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Максатиха 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left="720"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3.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Организатор Конкурса</w:t>
      </w:r>
    </w:p>
    <w:p>
      <w:pPr>
        <w:pStyle w:val="Обычный"/>
        <w:spacing w:line="40" w:lineRule="atLeast"/>
        <w:ind w:left="720"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Организатором Конкурса является управление по территориальному развитию администрации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 </w:t>
      </w:r>
      <w:r>
        <w:rPr>
          <w:color w:val="000000"/>
          <w:sz w:val="24"/>
          <w:szCs w:val="24"/>
          <w:u w:color="000000"/>
          <w:rtl w:val="0"/>
          <w:lang w:val="ru-RU"/>
        </w:rPr>
        <w:t>Порядок проведения Конкурса</w:t>
      </w: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4.1. </w:t>
      </w:r>
      <w:r>
        <w:rPr>
          <w:color w:val="000000"/>
          <w:sz w:val="24"/>
          <w:szCs w:val="24"/>
          <w:u w:color="000000"/>
          <w:rtl w:val="0"/>
          <w:lang w:val="ru-RU"/>
        </w:rPr>
        <w:t>Заявки на участие в Конкурсе принимаются с  «</w:t>
      </w:r>
      <w:r>
        <w:rPr>
          <w:color w:val="000000"/>
          <w:sz w:val="24"/>
          <w:szCs w:val="24"/>
          <w:u w:color="000000"/>
          <w:rtl w:val="0"/>
          <w:lang w:val="ru-RU"/>
        </w:rPr>
        <w:t>01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мая </w:t>
      </w:r>
      <w:r>
        <w:rPr>
          <w:color w:val="000000"/>
          <w:sz w:val="24"/>
          <w:szCs w:val="24"/>
          <w:u w:color="000000"/>
          <w:rtl w:val="0"/>
          <w:lang w:val="ru-RU"/>
        </w:rPr>
        <w:t>2017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по «</w:t>
      </w:r>
      <w:r>
        <w:rPr>
          <w:color w:val="000000"/>
          <w:sz w:val="24"/>
          <w:szCs w:val="24"/>
          <w:u w:color="000000"/>
          <w:rtl w:val="0"/>
          <w:lang w:val="ru-RU"/>
        </w:rPr>
        <w:t>30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» июня </w:t>
      </w:r>
      <w:r>
        <w:rPr>
          <w:color w:val="000000"/>
          <w:sz w:val="24"/>
          <w:szCs w:val="24"/>
          <w:u w:color="000000"/>
          <w:rtl w:val="0"/>
          <w:lang w:val="ru-RU"/>
        </w:rPr>
        <w:t>2017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 </w:t>
      </w:r>
      <w:r>
        <w:rPr>
          <w:color w:val="000000"/>
          <w:sz w:val="24"/>
          <w:szCs w:val="24"/>
          <w:u w:color="000000"/>
          <w:rtl w:val="0"/>
          <w:lang w:val="ru-RU"/>
        </w:rPr>
        <w:t>по адресу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Максатихинского района  ул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Красноармейская д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.5 </w:t>
      </w:r>
      <w:r>
        <w:rPr>
          <w:color w:val="000000"/>
          <w:sz w:val="24"/>
          <w:szCs w:val="24"/>
          <w:u w:color="000000"/>
          <w:rtl w:val="0"/>
          <w:lang w:val="ru-RU"/>
        </w:rPr>
        <w:t>каб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.18.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Телефон для справок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5-15-69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контактное лицо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Румянцева Елена Алексеевна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4.2.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Комиссия по подготовке и проведению Конкурса оценивает состояние объектов внешнего благоустройства </w:t>
      </w:r>
      <w:r>
        <w:rPr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color w:val="000000"/>
          <w:sz w:val="24"/>
          <w:szCs w:val="24"/>
          <w:u w:color="000000"/>
          <w:rtl w:val="0"/>
          <w:lang w:val="ru-RU"/>
        </w:rPr>
        <w:t>создание и содержание газонов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зеленых насаждений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создание и содержание  цветочных клумб и композиций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),  </w:t>
      </w:r>
      <w:r>
        <w:rPr>
          <w:color w:val="000000"/>
          <w:sz w:val="24"/>
          <w:szCs w:val="24"/>
          <w:u w:color="000000"/>
          <w:rtl w:val="0"/>
          <w:lang w:val="ru-RU"/>
        </w:rPr>
        <w:t>санитарно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техническое  состояние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участие в содержании детских игровых и спортивных площадок и определяет победителей по четырем номинациям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4.2.1 </w:t>
      </w:r>
      <w:r>
        <w:rPr>
          <w:sz w:val="24"/>
          <w:szCs w:val="24"/>
          <w:rtl w:val="0"/>
          <w:lang w:val="ru-RU"/>
        </w:rPr>
        <w:t>На конкурсную комиссию возлагается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проводить проверки с выездом на место для проверки благоустроенности территорий</w:t>
      </w:r>
      <w:r>
        <w:rPr>
          <w:sz w:val="24"/>
          <w:szCs w:val="24"/>
          <w:rtl w:val="0"/>
          <w:lang w:val="ru-RU"/>
        </w:rPr>
        <w:t xml:space="preserve">;          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участников конкурса и проводимой ими работы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запрашивать необходимую информацию по благоустроенности территорий от общественных объединений и организаций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подведение итогов конкурса</w:t>
      </w:r>
      <w:r>
        <w:rPr>
          <w:sz w:val="24"/>
          <w:szCs w:val="24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бычный"/>
        <w:spacing w:line="4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4.2.2 </w:t>
      </w:r>
      <w:r>
        <w:rPr>
          <w:sz w:val="24"/>
          <w:szCs w:val="24"/>
          <w:rtl w:val="0"/>
          <w:lang w:val="ru-RU"/>
        </w:rPr>
        <w:t>Заседание комиссии считается правомочным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на нем присутствует не менее двух третей ее членов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Решение принимается открытым голосованием по каждому претенденту на призовое место простым большинством голосов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 равном количестве голосов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за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против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sz w:val="24"/>
          <w:szCs w:val="24"/>
          <w:rtl w:val="0"/>
          <w:lang w:val="ru-RU"/>
        </w:rPr>
        <w:t>голос председателя конкурсной комиссии является решающим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Решение конкурсной комиссии оформляется протоколом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4.3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 проводится на торжествах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приуроченных к проведению ежегодной ярмарки «Золотая осень»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</w:t>
      </w:r>
    </w:p>
    <w:p>
      <w:pPr>
        <w:pStyle w:val="Обычный"/>
        <w:spacing w:line="40" w:lineRule="atLeast"/>
        <w:ind w:firstLine="72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5.1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 в номинации «Самая благоустроенная территория многоквартирного дома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5.2.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 в номинации  «Самая благоустроенная территория  частного домовладения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«Дом образцового содержания»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5.3.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 в номинации  «Самая благоустроенная территория  объекта предпринимательской  деятельности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место –  памятный знак «Территория образцового содержания и порядка»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место –  памятный знак «Территория образцового содержания и порядка»  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5.4. </w:t>
      </w:r>
      <w:r>
        <w:rPr>
          <w:color w:val="000000"/>
          <w:sz w:val="24"/>
          <w:szCs w:val="24"/>
          <w:u w:color="000000"/>
          <w:rtl w:val="0"/>
          <w:lang w:val="ru-RU"/>
        </w:rPr>
        <w:t>Награждение победителей Конкурса в номинации  «Самая благоустроенная территория предприятия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организации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учреждения Максатихинского района»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5.5.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Награждение победителей Конкурса в номинации  «Самая благоустроенная улица Максатихинского района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«Лучшая общественная инициатива»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»</w:t>
      </w:r>
      <w:r>
        <w:rPr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line="40" w:lineRule="atLeast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за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место – памятный знак «Территория образцового содержания и порядка»</w:t>
      </w:r>
    </w:p>
    <w:p>
      <w:pPr>
        <w:pStyle w:val="Обычный"/>
        <w:spacing w:before="100" w:after="100" w:line="40" w:lineRule="atLeast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before="100" w:after="100" w:line="40" w:lineRule="atLeast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before="100" w:after="100" w:line="40" w:lineRule="atLeast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before="100" w:after="100"/>
        <w:ind w:left="4956" w:firstLine="0"/>
        <w:jc w:val="right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Приложение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2                                                    </w:t>
      </w:r>
      <w:r>
        <w:rPr>
          <w:color w:val="000000"/>
          <w:sz w:val="24"/>
          <w:szCs w:val="24"/>
          <w:u w:color="000000"/>
          <w:rtl w:val="0"/>
          <w:lang w:val="ru-RU"/>
        </w:rPr>
        <w:t>к постановлению  администрации Максатихинского района Тверской области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от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19.04.2017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color w:val="000000"/>
          <w:sz w:val="24"/>
          <w:szCs w:val="24"/>
          <w:u w:color="000000"/>
          <w:rtl w:val="0"/>
          <w:lang w:val="ru-RU"/>
        </w:rPr>
        <w:t>127-</w:t>
      </w:r>
      <w:r>
        <w:rPr>
          <w:color w:val="000000"/>
          <w:sz w:val="24"/>
          <w:szCs w:val="24"/>
          <w:u w:color="000000"/>
          <w:rtl w:val="0"/>
          <w:lang w:val="ru-RU"/>
        </w:rPr>
        <w:t>па</w:t>
      </w:r>
    </w:p>
    <w:p>
      <w:pPr>
        <w:pStyle w:val="Обычный"/>
        <w:jc w:val="right"/>
        <w:rPr>
          <w:sz w:val="16"/>
          <w:szCs w:val="16"/>
        </w:rPr>
      </w:pPr>
    </w:p>
    <w:p>
      <w:pPr>
        <w:pStyle w:val="Обычный"/>
        <w:jc w:val="center"/>
        <w:rPr>
          <w:sz w:val="22"/>
          <w:szCs w:val="22"/>
        </w:rPr>
      </w:pP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ЗАЯВКА</w:t>
      </w: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 УЧАСТИЕ В СМОТРЕ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КОНКУРСЕ </w:t>
      </w:r>
      <w:r>
        <w:rPr>
          <w:color w:val="000000"/>
          <w:sz w:val="24"/>
          <w:szCs w:val="24"/>
          <w:u w:color="000000"/>
          <w:rtl w:val="0"/>
          <w:lang w:val="ru-RU"/>
        </w:rPr>
        <w:t>НА ЗВАНИЕ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                 </w:t>
      </w:r>
      <w:r>
        <w:rPr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color w:val="000000"/>
          <w:sz w:val="24"/>
          <w:szCs w:val="24"/>
          <w:u w:color="000000"/>
          <w:rtl w:val="0"/>
          <w:lang w:val="ru-RU"/>
        </w:rPr>
        <w:t>САМАЯ  БЛАГОУСТРОЕННАЯ  ТЕРРИТОРИЯ МАКСАТИХИНСКОГО РАЙОНА</w:t>
      </w:r>
      <w:r>
        <w:rPr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</w:p>
    <w:p>
      <w:pPr>
        <w:pStyle w:val="Обычный"/>
        <w:jc w:val="center"/>
        <w:rPr>
          <w:sz w:val="22"/>
          <w:szCs w:val="22"/>
        </w:rPr>
      </w:pP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sz w:val="22"/>
          <w:szCs w:val="22"/>
        </w:rPr>
      </w:pPr>
    </w:p>
    <w:p>
      <w:pPr>
        <w:pStyle w:val="Обычный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Фамилия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имя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отчество претендента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Заявляю о своем намерении принять участие в смотре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конкурсе «Самая благоустроенная территория Максатихинского района» в номинации </w:t>
      </w:r>
      <w:r>
        <w:rPr>
          <w:sz w:val="24"/>
          <w:szCs w:val="24"/>
          <w:rtl w:val="0"/>
          <w:lang w:val="ru-RU"/>
        </w:rPr>
        <w:t>________________________________________________________________________</w:t>
      </w:r>
    </w:p>
    <w:p>
      <w:pPr>
        <w:pStyle w:val="Обычный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                          «Самая благоустроенная территория многоквартирного дома Максатихинского района»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                          «Самая  благоустроенная территория  частного домовладения Максатихинского района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</w:t>
      </w:r>
    </w:p>
    <w:p>
      <w:pPr>
        <w:pStyle w:val="Обычный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>«Самая благоустроенная территория  объекта предпринимательской деятельности Максатихинского района»</w:t>
      </w:r>
      <w:r>
        <w:rPr>
          <w:color w:val="000000"/>
          <w:sz w:val="18"/>
          <w:szCs w:val="18"/>
          <w:u w:color="000000"/>
          <w:rtl w:val="0"/>
          <w:lang w:val="ru-RU"/>
        </w:rPr>
        <w:t>,</w:t>
      </w:r>
    </w:p>
    <w:p>
      <w:pPr>
        <w:pStyle w:val="Обычный"/>
        <w:jc w:val="both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ru-RU"/>
        </w:rPr>
        <w:t xml:space="preserve"> «Самая благоустроенная территория предприятия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организации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учреждения Максатихинского района»</w:t>
      </w:r>
      <w:r>
        <w:rPr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 Положением о смотре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конкурсе  «Самая благоустроенная территория Максатихинского района» ознакомлен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Полноту и достоверность информации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указанной в настоящей заявке и прилагаемых к ней документах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гарантирую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ind w:left="426" w:firstLine="0"/>
        <w:jc w:val="both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Личные данные претендента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</w:p>
    <w:tbl>
      <w:tblPr>
        <w:tblW w:w="95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2"/>
        <w:gridCol w:w="50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 контактного телефона</w:t>
            </w: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5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Почтовый адрес  объекта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участвующего </w:t>
            </w:r>
          </w:p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конкурсе</w:t>
            </w:r>
          </w:p>
          <w:p>
            <w:pPr>
              <w:pStyle w:val="Обычный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5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Претендент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ФИОполностью</w:t>
      </w:r>
      <w:r>
        <w:rPr>
          <w:sz w:val="24"/>
          <w:szCs w:val="24"/>
          <w:rtl w:val="0"/>
          <w:lang w:val="ru-RU"/>
        </w:rPr>
        <w:t>)__________________________________(___________)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22"/>
          <w:szCs w:val="22"/>
          <w:rtl w:val="0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  <w:rtl w:val="0"/>
          <w:lang w:val="ru-RU"/>
        </w:rPr>
        <w:t>подпись</w:t>
      </w:r>
    </w:p>
    <w:p>
      <w:pPr>
        <w:pStyle w:val="Обычный"/>
        <w:ind w:left="426" w:firstLine="0"/>
        <w:jc w:val="both"/>
        <w:rPr>
          <w:sz w:val="16"/>
          <w:szCs w:val="16"/>
        </w:rPr>
      </w:pPr>
    </w:p>
    <w:p>
      <w:pPr>
        <w:pStyle w:val="Обычный"/>
        <w:ind w:left="426" w:firstLine="0"/>
        <w:jc w:val="both"/>
        <w:rPr>
          <w:sz w:val="16"/>
          <w:szCs w:val="16"/>
        </w:rPr>
      </w:pPr>
    </w:p>
    <w:p>
      <w:pPr>
        <w:pStyle w:val="Обычный"/>
        <w:ind w:left="426" w:firstLine="0"/>
        <w:jc w:val="both"/>
      </w:pP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rtl w:val="0"/>
          <w:lang w:val="ru-RU"/>
        </w:rPr>
        <w:t>_____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______________________ 2017 </w:t>
      </w:r>
      <w:r>
        <w:rPr>
          <w:sz w:val="24"/>
          <w:szCs w:val="24"/>
          <w:rtl w:val="0"/>
          <w:lang w:val="ru-RU"/>
        </w:rPr>
        <w:t>год</w:t>
      </w:r>
    </w:p>
    <w:sectPr>
      <w:headerReference w:type="default" r:id="rId5"/>
      <w:footerReference w:type="default" r:id="rId6"/>
      <w:pgSz w:w="11900" w:h="16840" w:orient="portrait"/>
      <w:pgMar w:top="1258" w:right="926" w:bottom="107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696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476"/>
        </w:tabs>
        <w:ind w:left="756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512"/>
        </w:tabs>
        <w:ind w:left="792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1548"/>
        </w:tabs>
        <w:ind w:left="828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1584"/>
        </w:tabs>
        <w:ind w:left="864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1620"/>
        </w:tabs>
        <w:ind w:left="90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1656"/>
        </w:tabs>
        <w:ind w:left="936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1692"/>
        </w:tabs>
        <w:ind w:left="972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.0"/>
  </w:abstractNum>
  <w:abstractNum w:abstractNumId="3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52"/>
        </w:tabs>
        <w:ind w:left="432" w:firstLine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num" w:pos="2142"/>
        </w:tabs>
        <w:ind w:left="1422" w:firstLine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num" w:pos="1416"/>
        </w:tabs>
        <w:ind w:left="696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6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16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19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7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34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41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1152"/>
          <w:tab w:val="left" w:pos="1440"/>
        </w:tabs>
        <w:ind w:left="432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2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1.0">
    <w:name w:val="Импортированный стиль 1.0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6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