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C" w:rsidRDefault="005B3C88" w:rsidP="006F6C49">
      <w:pPr>
        <w:jc w:val="center"/>
      </w:pPr>
      <w:r>
        <w:rPr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D644A1" w:rsidP="006F6C49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9C7" w:rsidRPr="001476E1" w:rsidRDefault="003B09C7" w:rsidP="006F6C4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3B09C7" w:rsidRPr="001476E1" w:rsidRDefault="003B09C7" w:rsidP="006F6C4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D644A1" w:rsidP="006F6C49">
      <w:pPr>
        <w:pStyle w:val="a4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9C7" w:rsidRPr="00857D74" w:rsidRDefault="003B09C7" w:rsidP="006F6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3B09C7" w:rsidRPr="00857D74" w:rsidRDefault="003B09C7" w:rsidP="006F6C49"/>
                  </w:txbxContent>
                </v:textbox>
              </v:shape>
            </w:pict>
          </mc:Fallback>
        </mc:AlternateContent>
      </w:r>
    </w:p>
    <w:p w:rsidR="0018099C" w:rsidRPr="00662FDE" w:rsidRDefault="0018099C" w:rsidP="003B09C7">
      <w:pPr>
        <w:tabs>
          <w:tab w:val="left" w:pos="709"/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 w:rsidR="0048229B">
        <w:rPr>
          <w:sz w:val="24"/>
          <w:szCs w:val="24"/>
        </w:rPr>
        <w:t xml:space="preserve"> </w:t>
      </w:r>
      <w:r w:rsidR="00846877">
        <w:rPr>
          <w:sz w:val="24"/>
          <w:szCs w:val="24"/>
        </w:rPr>
        <w:t>13.12.</w:t>
      </w:r>
      <w:r w:rsidR="006729D1">
        <w:rPr>
          <w:sz w:val="24"/>
          <w:szCs w:val="24"/>
        </w:rPr>
        <w:t>2018</w:t>
      </w:r>
      <w:r w:rsidR="003B09C7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4822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846877">
        <w:rPr>
          <w:sz w:val="24"/>
          <w:szCs w:val="24"/>
        </w:rPr>
        <w:t>58</w:t>
      </w:r>
      <w:r w:rsidR="003B09C7">
        <w:rPr>
          <w:sz w:val="24"/>
          <w:szCs w:val="24"/>
        </w:rPr>
        <w:t>0</w:t>
      </w:r>
      <w:r w:rsidR="00846877">
        <w:rPr>
          <w:sz w:val="24"/>
          <w:szCs w:val="24"/>
        </w:rPr>
        <w:t>-па</w:t>
      </w:r>
    </w:p>
    <w:p w:rsidR="0018099C" w:rsidRPr="00662FDE" w:rsidRDefault="0018099C" w:rsidP="006F6C49">
      <w:pPr>
        <w:tabs>
          <w:tab w:val="left" w:pos="8325"/>
        </w:tabs>
        <w:jc w:val="both"/>
        <w:rPr>
          <w:sz w:val="24"/>
          <w:szCs w:val="24"/>
        </w:rPr>
      </w:pPr>
    </w:p>
    <w:p w:rsidR="007E199C" w:rsidRDefault="0018099C" w:rsidP="00C64058">
      <w:pPr>
        <w:ind w:right="3960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C64058">
        <w:rPr>
          <w:sz w:val="24"/>
          <w:szCs w:val="24"/>
        </w:rPr>
        <w:t>Максатихинский</w:t>
      </w:r>
      <w:proofErr w:type="spellEnd"/>
      <w:r w:rsidR="00C64058">
        <w:rPr>
          <w:sz w:val="24"/>
          <w:szCs w:val="24"/>
        </w:rPr>
        <w:t xml:space="preserve"> район» на 2017 – 2021 годы», утвержденную постановлением администрации Максатихинского района от 28</w:t>
      </w:r>
      <w:r w:rsidR="00B15D0B">
        <w:rPr>
          <w:sz w:val="24"/>
          <w:szCs w:val="24"/>
        </w:rPr>
        <w:t>.11.2016 года № 601-па»</w:t>
      </w:r>
    </w:p>
    <w:p w:rsidR="00221A80" w:rsidRDefault="00221A80" w:rsidP="00C64058">
      <w:pPr>
        <w:ind w:right="3960"/>
        <w:rPr>
          <w:sz w:val="24"/>
          <w:szCs w:val="24"/>
        </w:rPr>
      </w:pPr>
    </w:p>
    <w:p w:rsidR="00221A80" w:rsidRDefault="00221A80" w:rsidP="00C64058">
      <w:pPr>
        <w:ind w:right="3960"/>
        <w:rPr>
          <w:sz w:val="24"/>
          <w:szCs w:val="24"/>
        </w:rPr>
      </w:pP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 w:rsidR="005E4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</w:t>
      </w:r>
      <w:proofErr w:type="spellStart"/>
      <w:r w:rsidR="001B71A1" w:rsidRPr="001B71A1">
        <w:rPr>
          <w:rFonts w:ascii="Times New Roman" w:hAnsi="Times New Roman"/>
          <w:sz w:val="24"/>
          <w:szCs w:val="24"/>
        </w:rPr>
        <w:t>Максатихинский</w:t>
      </w:r>
      <w:proofErr w:type="spellEnd"/>
      <w:r w:rsidR="001B71A1" w:rsidRPr="001B71A1">
        <w:rPr>
          <w:rFonts w:ascii="Times New Roman" w:hAnsi="Times New Roman"/>
          <w:sz w:val="24"/>
          <w:szCs w:val="24"/>
        </w:rPr>
        <w:t xml:space="preserve"> район»,</w:t>
      </w:r>
      <w:r w:rsidR="0048229B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р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ешени</w:t>
      </w:r>
      <w:r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я Собрания депутатов Максатихинского района 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от </w:t>
      </w:r>
      <w:r w:rsidR="005E4F6F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13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5E4F6F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декабря </w:t>
      </w:r>
      <w:r w:rsidRPr="007E199C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2018 года № </w:t>
      </w:r>
      <w:r w:rsidR="003B09C7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29</w:t>
      </w:r>
      <w:r w:rsidR="005E4F6F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F21230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 внесении изменений и дополнений в решение Собрания депутатов Максатихинского района № 314 от 25.12.2017 г. «О бюджете Максатихинского</w:t>
      </w:r>
      <w:proofErr w:type="gramEnd"/>
      <w:r w:rsidR="00F212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района</w:t>
      </w:r>
      <w:proofErr w:type="gramEnd"/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 2018 год и на 2019 и 2020 годов»</w:t>
      </w:r>
      <w:r>
        <w:rPr>
          <w:rFonts w:ascii="Arial" w:hAnsi="Arial" w:cs="Arial"/>
          <w:color w:val="333333"/>
          <w:sz w:val="2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</w:t>
      </w:r>
      <w:proofErr w:type="spellStart"/>
      <w:r>
        <w:rPr>
          <w:rFonts w:ascii="Times New Roman" w:hAnsi="Times New Roman"/>
          <w:sz w:val="24"/>
          <w:szCs w:val="24"/>
        </w:rPr>
        <w:t>Максатиха</w:t>
      </w:r>
      <w:proofErr w:type="spellEnd"/>
      <w:r>
        <w:rPr>
          <w:rFonts w:ascii="Times New Roman" w:hAnsi="Times New Roman"/>
          <w:sz w:val="24"/>
          <w:szCs w:val="24"/>
        </w:rPr>
        <w:t>», решения Собрания депутатов Максатихинского района Тверской области от 27.10.2014 г. № 88 «Об утверждении Положения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 w:rsidR="005E4F6F"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2017 – 2021 годы</w:t>
      </w:r>
      <w:r>
        <w:rPr>
          <w:sz w:val="24"/>
          <w:szCs w:val="24"/>
        </w:rPr>
        <w:t>», утвержденную постановлением администрации Максатихинского района Тверской области от 28.11.2016 №</w:t>
      </w:r>
      <w:r w:rsidR="0045122E">
        <w:rPr>
          <w:sz w:val="24"/>
          <w:szCs w:val="24"/>
        </w:rPr>
        <w:t>601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2017 – 2021 годы»</w:t>
      </w:r>
      <w:r w:rsidR="007F33D4">
        <w:rPr>
          <w:sz w:val="24"/>
          <w:szCs w:val="24"/>
        </w:rPr>
        <w:t>.</w:t>
      </w:r>
      <w:proofErr w:type="gramEnd"/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Первого заместителя г</w:t>
      </w:r>
      <w:r w:rsidR="0045122E">
        <w:rPr>
          <w:sz w:val="24"/>
          <w:szCs w:val="24"/>
        </w:rPr>
        <w:t xml:space="preserve">лавы </w:t>
      </w:r>
      <w:r w:rsidR="0018099C" w:rsidRPr="000A054A">
        <w:rPr>
          <w:sz w:val="24"/>
          <w:szCs w:val="24"/>
        </w:rPr>
        <w:t xml:space="preserve"> администрации Максатихинского района </w:t>
      </w:r>
      <w:r>
        <w:rPr>
          <w:sz w:val="24"/>
          <w:szCs w:val="24"/>
        </w:rPr>
        <w:t>Черкасова С.Б.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18099C" w:rsidRDefault="0018099C" w:rsidP="00A77F6C">
      <w:pPr>
        <w:ind w:firstLine="709"/>
        <w:jc w:val="both"/>
        <w:rPr>
          <w:sz w:val="24"/>
          <w:szCs w:val="24"/>
        </w:rPr>
      </w:pPr>
    </w:p>
    <w:p w:rsidR="00221A80" w:rsidRDefault="00221A80" w:rsidP="00A77F6C">
      <w:pPr>
        <w:jc w:val="both"/>
        <w:rPr>
          <w:sz w:val="24"/>
          <w:szCs w:val="24"/>
        </w:rPr>
      </w:pPr>
    </w:p>
    <w:p w:rsidR="00221A80" w:rsidRDefault="002E01F8" w:rsidP="00A77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r w:rsidR="0018099C">
        <w:rPr>
          <w:sz w:val="24"/>
          <w:szCs w:val="24"/>
        </w:rPr>
        <w:t xml:space="preserve">Максатихинского района  </w:t>
      </w:r>
      <w:r>
        <w:rPr>
          <w:sz w:val="24"/>
          <w:szCs w:val="24"/>
        </w:rPr>
        <w:t xml:space="preserve">                 </w:t>
      </w:r>
      <w:r w:rsidR="00F212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К.Г. </w:t>
      </w:r>
      <w:proofErr w:type="spellStart"/>
      <w:r>
        <w:rPr>
          <w:sz w:val="24"/>
          <w:szCs w:val="24"/>
        </w:rPr>
        <w:t>Паскин</w:t>
      </w:r>
      <w:proofErr w:type="spellEnd"/>
    </w:p>
    <w:p w:rsidR="0018099C" w:rsidRDefault="0018099C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p w:rsidR="003B09C7" w:rsidRDefault="003B09C7" w:rsidP="00A77F6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B09C7" w:rsidRPr="003B09C7" w:rsidTr="003B09C7">
        <w:tc>
          <w:tcPr>
            <w:tcW w:w="5211" w:type="dxa"/>
          </w:tcPr>
          <w:p w:rsidR="003B09C7" w:rsidRPr="003B09C7" w:rsidRDefault="003B09C7" w:rsidP="003B09C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3B09C7" w:rsidRPr="003B09C7" w:rsidRDefault="003B09C7" w:rsidP="003B09C7">
            <w:pPr>
              <w:jc w:val="right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УТВЕРЖДЕНА</w:t>
            </w:r>
          </w:p>
          <w:p w:rsidR="003B09C7" w:rsidRPr="003B09C7" w:rsidRDefault="003B09C7" w:rsidP="003B09C7">
            <w:pPr>
              <w:jc w:val="right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3B09C7" w:rsidRPr="003B09C7" w:rsidRDefault="003B09C7" w:rsidP="003B09C7">
            <w:pPr>
              <w:jc w:val="right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Тверской области</w:t>
            </w:r>
          </w:p>
          <w:p w:rsidR="003B09C7" w:rsidRPr="003B09C7" w:rsidRDefault="003B09C7" w:rsidP="003B09C7">
            <w:pPr>
              <w:jc w:val="right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 № 601-па от 28 ноября 2016 года</w:t>
            </w:r>
          </w:p>
          <w:p w:rsidR="003B09C7" w:rsidRPr="003B09C7" w:rsidRDefault="003B09C7" w:rsidP="003B09C7">
            <w:pPr>
              <w:jc w:val="right"/>
              <w:rPr>
                <w:sz w:val="24"/>
                <w:szCs w:val="24"/>
              </w:rPr>
            </w:pPr>
            <w:proofErr w:type="gramStart"/>
            <w:r w:rsidRPr="003B09C7">
              <w:rPr>
                <w:sz w:val="24"/>
                <w:szCs w:val="24"/>
              </w:rPr>
              <w:t>(в редакции постановления</w:t>
            </w:r>
            <w:proofErr w:type="gramEnd"/>
          </w:p>
          <w:p w:rsidR="003B09C7" w:rsidRPr="003B09C7" w:rsidRDefault="003B09C7" w:rsidP="003B09C7">
            <w:pPr>
              <w:jc w:val="right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администрации Максатихинского</w:t>
            </w:r>
          </w:p>
          <w:p w:rsidR="003B09C7" w:rsidRPr="003B09C7" w:rsidRDefault="003B09C7" w:rsidP="003B09C7">
            <w:pPr>
              <w:jc w:val="right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      района  №  </w:t>
            </w:r>
            <w:r>
              <w:rPr>
                <w:sz w:val="24"/>
                <w:szCs w:val="24"/>
              </w:rPr>
              <w:t>580</w:t>
            </w:r>
            <w:r w:rsidRPr="003B09C7">
              <w:rPr>
                <w:sz w:val="24"/>
                <w:szCs w:val="24"/>
              </w:rPr>
              <w:t xml:space="preserve">-па от  </w:t>
            </w:r>
            <w:r>
              <w:rPr>
                <w:sz w:val="24"/>
                <w:szCs w:val="24"/>
              </w:rPr>
              <w:t>13</w:t>
            </w:r>
            <w:r w:rsidRPr="003B09C7">
              <w:rPr>
                <w:sz w:val="24"/>
                <w:szCs w:val="24"/>
              </w:rPr>
              <w:t xml:space="preserve">.12. 2018 г.)   </w:t>
            </w:r>
          </w:p>
          <w:p w:rsidR="003B09C7" w:rsidRPr="003B09C7" w:rsidRDefault="003B09C7" w:rsidP="003B09C7">
            <w:pPr>
              <w:jc w:val="right"/>
              <w:rPr>
                <w:sz w:val="24"/>
                <w:szCs w:val="24"/>
              </w:rPr>
            </w:pPr>
          </w:p>
        </w:tc>
      </w:tr>
    </w:tbl>
    <w:p w:rsidR="003B09C7" w:rsidRPr="003B09C7" w:rsidRDefault="003B09C7" w:rsidP="003B09C7">
      <w:pPr>
        <w:jc w:val="both"/>
        <w:rPr>
          <w:b/>
          <w:sz w:val="24"/>
          <w:szCs w:val="24"/>
        </w:rPr>
      </w:pPr>
    </w:p>
    <w:p w:rsidR="003B09C7" w:rsidRPr="003B09C7" w:rsidRDefault="003B09C7" w:rsidP="003B09C7">
      <w:pPr>
        <w:jc w:val="both"/>
        <w:rPr>
          <w:b/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Муниципальная программа Максатихинского района Тверской области</w:t>
      </w:r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3B09C7">
        <w:rPr>
          <w:sz w:val="24"/>
          <w:szCs w:val="24"/>
        </w:rPr>
        <w:t>Максатихинский</w:t>
      </w:r>
      <w:proofErr w:type="spellEnd"/>
      <w:r w:rsidRPr="003B09C7">
        <w:rPr>
          <w:sz w:val="24"/>
          <w:szCs w:val="24"/>
        </w:rPr>
        <w:t xml:space="preserve"> район»</w:t>
      </w:r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на 2017 - 2021 годы»</w:t>
      </w: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 xml:space="preserve">п. </w:t>
      </w:r>
      <w:proofErr w:type="spellStart"/>
      <w:r w:rsidRPr="003B09C7">
        <w:rPr>
          <w:sz w:val="24"/>
          <w:szCs w:val="24"/>
        </w:rPr>
        <w:t>Максатиха</w:t>
      </w:r>
      <w:proofErr w:type="spellEnd"/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B09C7">
        <w:rPr>
          <w:sz w:val="24"/>
          <w:szCs w:val="24"/>
        </w:rPr>
        <w:t xml:space="preserve"> год</w:t>
      </w: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Default="003B09C7" w:rsidP="003B09C7">
      <w:pPr>
        <w:jc w:val="both"/>
        <w:rPr>
          <w:sz w:val="24"/>
          <w:szCs w:val="24"/>
        </w:rPr>
      </w:pPr>
    </w:p>
    <w:p w:rsidR="003B09C7" w:rsidRDefault="003B09C7" w:rsidP="003B09C7">
      <w:pPr>
        <w:jc w:val="both"/>
        <w:rPr>
          <w:sz w:val="24"/>
          <w:szCs w:val="24"/>
        </w:rPr>
      </w:pPr>
    </w:p>
    <w:p w:rsidR="003B09C7" w:rsidRDefault="003B09C7" w:rsidP="003B09C7">
      <w:pPr>
        <w:jc w:val="both"/>
        <w:rPr>
          <w:sz w:val="24"/>
          <w:szCs w:val="24"/>
        </w:rPr>
      </w:pPr>
    </w:p>
    <w:p w:rsid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>ПАСПОРТ</w:t>
      </w:r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муниципальной программы Максатихинского района Тверской области</w:t>
      </w:r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3B09C7">
        <w:rPr>
          <w:sz w:val="24"/>
          <w:szCs w:val="24"/>
        </w:rPr>
        <w:t>Максатихинский</w:t>
      </w:r>
      <w:proofErr w:type="spellEnd"/>
      <w:r w:rsidRPr="003B09C7">
        <w:rPr>
          <w:sz w:val="24"/>
          <w:szCs w:val="24"/>
        </w:rPr>
        <w:t xml:space="preserve"> район»</w:t>
      </w:r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на 2017-2021 годы»</w:t>
      </w:r>
    </w:p>
    <w:p w:rsidR="003B09C7" w:rsidRPr="003B09C7" w:rsidRDefault="003B09C7" w:rsidP="003B09C7">
      <w:pPr>
        <w:jc w:val="both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3B09C7" w:rsidRPr="003B09C7" w:rsidTr="003B09C7">
        <w:tc>
          <w:tcPr>
            <w:tcW w:w="3828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 Муниципальная программа Максатихинского района Тверской области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3B09C7">
              <w:rPr>
                <w:sz w:val="24"/>
                <w:szCs w:val="24"/>
              </w:rPr>
              <w:t>Максатихинский</w:t>
            </w:r>
            <w:proofErr w:type="spellEnd"/>
            <w:r w:rsidRPr="003B09C7">
              <w:rPr>
                <w:sz w:val="24"/>
                <w:szCs w:val="24"/>
              </w:rPr>
              <w:t xml:space="preserve"> район»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на 2017-2021 годы»  (далее - Программа)</w:t>
            </w:r>
          </w:p>
        </w:tc>
      </w:tr>
      <w:tr w:rsidR="003B09C7" w:rsidRPr="003B09C7" w:rsidTr="003B09C7">
        <w:tc>
          <w:tcPr>
            <w:tcW w:w="3828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Главный администратор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3B09C7" w:rsidRPr="003B09C7" w:rsidTr="003B09C7">
        <w:tc>
          <w:tcPr>
            <w:tcW w:w="3828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Администратор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3B09C7" w:rsidRPr="003B09C7" w:rsidTr="003B09C7">
        <w:tc>
          <w:tcPr>
            <w:tcW w:w="3828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Срок  реализации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Сроки реализации Программы – 2017 – 2021 годы.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Программа реализуется в два этапа: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 этап – 2017 – 2019 годы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 этап – 2019– 2021 годы</w:t>
            </w:r>
          </w:p>
        </w:tc>
      </w:tr>
      <w:tr w:rsidR="003B09C7" w:rsidRPr="003B09C7" w:rsidTr="003B09C7">
        <w:tc>
          <w:tcPr>
            <w:tcW w:w="3828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3B09C7" w:rsidRPr="003B09C7" w:rsidTr="003B09C7">
        <w:tc>
          <w:tcPr>
            <w:tcW w:w="3828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3B09C7">
              <w:rPr>
                <w:sz w:val="24"/>
                <w:szCs w:val="24"/>
              </w:rPr>
              <w:t>Максатихинском</w:t>
            </w:r>
            <w:proofErr w:type="spellEnd"/>
            <w:r w:rsidRPr="003B09C7">
              <w:rPr>
                <w:sz w:val="24"/>
                <w:szCs w:val="24"/>
              </w:rPr>
              <w:t xml:space="preserve"> районе»;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3B09C7" w:rsidRPr="003B09C7" w:rsidTr="003B09C7">
        <w:trPr>
          <w:trHeight w:val="1123"/>
        </w:trPr>
        <w:tc>
          <w:tcPr>
            <w:tcW w:w="3828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Удовлетворенность населения Максатихинского района качеством образовательных услуг и их доступностью  (с 85% до 86 %);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охват программами поддержки раннего развития и дошкольного образования детей в возрасте 3-7 лет (с 90 % до 100 %);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доля выпускников муниципальных общеобразовательных учреждений, получивших аттестат о среднем общем образовании (с 99% до 100 %);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</w:t>
            </w:r>
            <w:r w:rsidRPr="003B09C7">
              <w:rPr>
                <w:sz w:val="24"/>
                <w:szCs w:val="24"/>
              </w:rPr>
              <w:lastRenderedPageBreak/>
              <w:t>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(с 98 до 100 %);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доля расходов консолидированного бюджета Максатихинского района на образование    (с 62,7%  до  62,6 %)</w:t>
            </w:r>
          </w:p>
        </w:tc>
      </w:tr>
      <w:tr w:rsidR="003B09C7" w:rsidRPr="003B09C7" w:rsidTr="003B09C7">
        <w:tc>
          <w:tcPr>
            <w:tcW w:w="3828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Объемы   и   источники</w:t>
            </w:r>
            <w:r w:rsidRPr="003B09C7">
              <w:rPr>
                <w:sz w:val="24"/>
                <w:szCs w:val="24"/>
              </w:rPr>
              <w:br/>
              <w:t>финансирования       муниципальной программы по годам её реализации в разрезе подпрограмм</w:t>
            </w:r>
            <w:r w:rsidRPr="003B09C7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Объем   бюджетных   ассигнований   на   реализацию программы:</w:t>
            </w:r>
            <w:r w:rsidRPr="003B09C7">
              <w:rPr>
                <w:sz w:val="24"/>
                <w:szCs w:val="24"/>
              </w:rPr>
              <w:br/>
              <w:t>2017 год –186854,85 тыс. руб.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3B09C7">
              <w:rPr>
                <w:sz w:val="24"/>
                <w:szCs w:val="24"/>
              </w:rPr>
              <w:t>Максатихинском</w:t>
            </w:r>
            <w:proofErr w:type="spellEnd"/>
            <w:r w:rsidRPr="003B09C7">
              <w:rPr>
                <w:sz w:val="24"/>
                <w:szCs w:val="24"/>
              </w:rPr>
              <w:t xml:space="preserve"> районе» -56758,3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 2 «Удовлетворение потребностей населения в получении услуг общего образования» - 110428,3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3 «Доступность дополнительного образования в муниципальных учреждениях» - 5622,25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-5313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- 1169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Обеспечивающая подпрограмма – 7564 тыс. руб.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2018 год – 229428,71  тыс. руб.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3B09C7">
              <w:rPr>
                <w:sz w:val="24"/>
                <w:szCs w:val="24"/>
              </w:rPr>
              <w:t>Максатихинском</w:t>
            </w:r>
            <w:proofErr w:type="spellEnd"/>
            <w:r w:rsidRPr="003B09C7">
              <w:rPr>
                <w:sz w:val="24"/>
                <w:szCs w:val="24"/>
              </w:rPr>
              <w:t xml:space="preserve"> районе» - 90187 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 2 «Удовлетворение потребностей населения в получении услуг общего образования» - 118794,5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3 «Доступность дополнительного образования в муниципальных учреждениях» - 6360,9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 - 5098 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- 1173,2 тыс. руб.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Обеспечивающая подпрограмма – 7815,11 тыс. руб.</w:t>
            </w:r>
            <w:r w:rsidRPr="003B09C7">
              <w:rPr>
                <w:sz w:val="24"/>
                <w:szCs w:val="24"/>
              </w:rPr>
              <w:br/>
              <w:t>2019 год – 192091,7 тыс. руб.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3B09C7">
              <w:rPr>
                <w:sz w:val="24"/>
                <w:szCs w:val="24"/>
              </w:rPr>
              <w:t>Максатихинском</w:t>
            </w:r>
            <w:proofErr w:type="spellEnd"/>
            <w:r w:rsidRPr="003B09C7">
              <w:rPr>
                <w:sz w:val="24"/>
                <w:szCs w:val="24"/>
              </w:rPr>
              <w:t xml:space="preserve"> районе» - 67232,7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 2 «Удовлетворение потребностей населения в получении услуг общего образования» - 106949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lastRenderedPageBreak/>
              <w:t>Подпрограмма 3 «Доступность дополнительного образования в муниципальных учреждениях» - 4740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- 5150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- 330 тыс. руб.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Обеспечивающая подпрограмма – 7690 тыс. руб.</w:t>
            </w:r>
            <w:r w:rsidRPr="003B09C7">
              <w:rPr>
                <w:sz w:val="24"/>
                <w:szCs w:val="24"/>
              </w:rPr>
              <w:br/>
              <w:t>2020 год – 184439,7 тыс. руб.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3B09C7">
              <w:rPr>
                <w:sz w:val="24"/>
                <w:szCs w:val="24"/>
              </w:rPr>
              <w:t>Максатихинском</w:t>
            </w:r>
            <w:proofErr w:type="spellEnd"/>
            <w:r w:rsidRPr="003B09C7">
              <w:rPr>
                <w:sz w:val="24"/>
                <w:szCs w:val="24"/>
              </w:rPr>
              <w:t xml:space="preserve"> районе» - 59579,7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 2 «Удовлетворение потребностей населения в получении услуг общего образования» -  106950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3 «Доступность дополнительного образования в муниципальных учреждениях» - 4740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- 5150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- 330 тыс. руб.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Обеспечивающая подпрограмма – 7690 тыс. руб.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2021 год -  182189,7 тыс. руб.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3B09C7">
              <w:rPr>
                <w:sz w:val="24"/>
                <w:szCs w:val="24"/>
              </w:rPr>
              <w:t>Максатихинском</w:t>
            </w:r>
            <w:proofErr w:type="spellEnd"/>
            <w:r w:rsidRPr="003B09C7">
              <w:rPr>
                <w:sz w:val="24"/>
                <w:szCs w:val="24"/>
              </w:rPr>
              <w:t xml:space="preserve"> районе» - 58879,7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 2 «Удовлетворение потребностей населения в получении услуг общего образования» -  106250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3 «Доступность дополнительного образования в муниципальных учреждениях» - 4440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- 5150 тыс. руб.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- 280 тыс. руб.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Обеспечивающая подпрограмма – 7190 тыс. руб.</w:t>
            </w:r>
          </w:p>
        </w:tc>
      </w:tr>
    </w:tbl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Default="003B09C7" w:rsidP="003B09C7">
      <w:pPr>
        <w:jc w:val="both"/>
        <w:rPr>
          <w:sz w:val="24"/>
          <w:szCs w:val="24"/>
        </w:rPr>
      </w:pPr>
    </w:p>
    <w:p w:rsidR="003B09C7" w:rsidRDefault="003B09C7" w:rsidP="003B09C7">
      <w:pPr>
        <w:jc w:val="both"/>
        <w:rPr>
          <w:sz w:val="24"/>
          <w:szCs w:val="24"/>
        </w:rPr>
      </w:pPr>
    </w:p>
    <w:p w:rsidR="003B09C7" w:rsidRDefault="003B09C7" w:rsidP="003B09C7">
      <w:pPr>
        <w:jc w:val="both"/>
        <w:rPr>
          <w:sz w:val="24"/>
          <w:szCs w:val="24"/>
        </w:rPr>
      </w:pPr>
    </w:p>
    <w:p w:rsidR="003B09C7" w:rsidRDefault="003B09C7" w:rsidP="003B09C7">
      <w:pPr>
        <w:jc w:val="both"/>
        <w:rPr>
          <w:sz w:val="24"/>
          <w:szCs w:val="24"/>
        </w:rPr>
      </w:pPr>
    </w:p>
    <w:p w:rsidR="003B09C7" w:rsidRDefault="003B09C7" w:rsidP="003B09C7">
      <w:pPr>
        <w:jc w:val="both"/>
        <w:rPr>
          <w:sz w:val="24"/>
          <w:szCs w:val="24"/>
        </w:rPr>
      </w:pPr>
    </w:p>
    <w:p w:rsid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>Раздел 1</w:t>
      </w:r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Общая характеристика сферы реализации</w:t>
      </w:r>
    </w:p>
    <w:p w:rsidR="003B09C7" w:rsidRPr="003B09C7" w:rsidRDefault="003B09C7" w:rsidP="003B09C7">
      <w:pPr>
        <w:tabs>
          <w:tab w:val="left" w:pos="709"/>
        </w:tabs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муниципальной программы</w:t>
      </w:r>
    </w:p>
    <w:p w:rsidR="003B09C7" w:rsidRPr="003B09C7" w:rsidRDefault="003B09C7" w:rsidP="003B09C7">
      <w:pPr>
        <w:jc w:val="center"/>
        <w:rPr>
          <w:sz w:val="24"/>
          <w:szCs w:val="24"/>
        </w:rPr>
      </w:pPr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Подраздел I</w:t>
      </w:r>
    </w:p>
    <w:p w:rsidR="003B09C7" w:rsidRPr="003B09C7" w:rsidRDefault="003B09C7" w:rsidP="003B09C7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numPr>
          <w:ilvl w:val="0"/>
          <w:numId w:val="30"/>
        </w:numPr>
        <w:ind w:left="0"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9" w:history="1">
        <w:r w:rsidRPr="003B09C7">
          <w:rPr>
            <w:rStyle w:val="af3"/>
            <w:sz w:val="24"/>
            <w:szCs w:val="24"/>
          </w:rPr>
          <w:t>Концепция</w:t>
        </w:r>
      </w:hyperlink>
      <w:r w:rsidRPr="003B09C7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Концепция федеральной целевой программы развития образования на 2016  - 2020 годы.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hyperlink r:id="rId10" w:history="1">
        <w:r w:rsidRPr="003B09C7">
          <w:rPr>
            <w:rStyle w:val="af3"/>
            <w:sz w:val="24"/>
            <w:szCs w:val="24"/>
          </w:rPr>
          <w:t>Стратегия</w:t>
        </w:r>
      </w:hyperlink>
      <w:r w:rsidRPr="003B09C7">
        <w:rPr>
          <w:sz w:val="24"/>
          <w:szCs w:val="24"/>
        </w:rPr>
        <w:t xml:space="preserve">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национальные образовательные инициативы.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районе  являются: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а) строительство и капитальный ремонт зданий дошкольных и иных образовательных учреждений;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в) организация коррекционной работы с детьми с ОВЗ.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районе  675 детей пользуются услугой дошкольного образования, которую  предоставляют 9 дошкольных образовательных учреждений, 2 образовательных учреждения, в которых организованы группы кратковременного пребывания детей, реализующие основную общеобразовательную программу дошкольного образования.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</w:t>
      </w:r>
      <w:proofErr w:type="gramStart"/>
      <w:r w:rsidRPr="003B09C7">
        <w:rPr>
          <w:sz w:val="24"/>
          <w:szCs w:val="24"/>
        </w:rPr>
        <w:t>с очно</w:t>
      </w:r>
      <w:proofErr w:type="gramEnd"/>
      <w:r w:rsidRPr="003B09C7">
        <w:rPr>
          <w:sz w:val="24"/>
          <w:szCs w:val="24"/>
        </w:rPr>
        <w:t xml:space="preserve"> – заочной формой обучения. В 2016- 2017 годах  преобразование системы образования 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районе осуществлялось по направлениям: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"Введение федеральных государственных образовательных стандартов" (далее - ФГОС) для детей с ОВЗ.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"Обеспечение доступности учебных мест для всех обучающихся" за счет реализации в районе программы "Школьный </w:t>
      </w:r>
      <w:proofErr w:type="spellStart"/>
      <w:r w:rsidRPr="003B09C7">
        <w:rPr>
          <w:sz w:val="24"/>
          <w:szCs w:val="24"/>
        </w:rPr>
        <w:t>автобус"</w:t>
      </w:r>
      <w:proofErr w:type="gramStart"/>
      <w:r w:rsidRPr="003B09C7">
        <w:rPr>
          <w:sz w:val="24"/>
          <w:szCs w:val="24"/>
        </w:rPr>
        <w:t>;"</w:t>
      </w:r>
      <w:proofErr w:type="gramEnd"/>
      <w:r w:rsidRPr="003B09C7">
        <w:rPr>
          <w:sz w:val="24"/>
          <w:szCs w:val="24"/>
        </w:rPr>
        <w:t>Развитие</w:t>
      </w:r>
      <w:proofErr w:type="spellEnd"/>
      <w:r w:rsidRPr="003B09C7">
        <w:rPr>
          <w:sz w:val="24"/>
          <w:szCs w:val="24"/>
        </w:rPr>
        <w:t xml:space="preserve"> системы оценки качества образования"; «Независимая оценка качества образования»; «Внедрение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"Формирование </w:t>
      </w:r>
      <w:proofErr w:type="spellStart"/>
      <w:r w:rsidRPr="003B09C7">
        <w:rPr>
          <w:sz w:val="24"/>
          <w:szCs w:val="24"/>
        </w:rPr>
        <w:t>здоровьесберегающей</w:t>
      </w:r>
      <w:proofErr w:type="spellEnd"/>
      <w:r w:rsidRPr="003B09C7">
        <w:rPr>
          <w:sz w:val="24"/>
          <w:szCs w:val="24"/>
        </w:rPr>
        <w:t xml:space="preserve"> среды" с целью сохранения и укрепления здоровья школьников.</w:t>
      </w:r>
    </w:p>
    <w:p w:rsidR="003B09C7" w:rsidRPr="003B09C7" w:rsidRDefault="003B09C7" w:rsidP="003B09C7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 xml:space="preserve">Реализуя вышеуказанные направления, </w:t>
      </w:r>
      <w:proofErr w:type="spellStart"/>
      <w:r w:rsidRPr="003B09C7">
        <w:rPr>
          <w:sz w:val="24"/>
          <w:szCs w:val="24"/>
        </w:rPr>
        <w:t>Максатихинский</w:t>
      </w:r>
      <w:proofErr w:type="spellEnd"/>
      <w:r w:rsidRPr="003B09C7">
        <w:rPr>
          <w:sz w:val="24"/>
          <w:szCs w:val="24"/>
        </w:rPr>
        <w:t xml:space="preserve"> район привлекает инвестиции за счет </w:t>
      </w:r>
      <w:proofErr w:type="spellStart"/>
      <w:r w:rsidRPr="003B09C7">
        <w:rPr>
          <w:sz w:val="24"/>
          <w:szCs w:val="24"/>
        </w:rPr>
        <w:t>участияв</w:t>
      </w:r>
      <w:proofErr w:type="spellEnd"/>
      <w:r w:rsidRPr="003B09C7">
        <w:rPr>
          <w:sz w:val="24"/>
          <w:szCs w:val="24"/>
        </w:rPr>
        <w:t xml:space="preserve"> проектах федеральной программы  "Развитие образования с 2015 до 2025 года".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1" w:history="1">
        <w:proofErr w:type="spellStart"/>
        <w:r w:rsidRPr="003B09C7">
          <w:rPr>
            <w:rStyle w:val="af3"/>
            <w:sz w:val="24"/>
            <w:szCs w:val="24"/>
          </w:rPr>
          <w:t>закона</w:t>
        </w:r>
      </w:hyperlink>
      <w:r w:rsidRPr="003B09C7">
        <w:rPr>
          <w:sz w:val="24"/>
          <w:szCs w:val="24"/>
        </w:rPr>
        <w:t>от</w:t>
      </w:r>
      <w:proofErr w:type="spellEnd"/>
      <w:r w:rsidRPr="003B09C7">
        <w:rPr>
          <w:sz w:val="24"/>
          <w:szCs w:val="24"/>
        </w:rPr>
        <w:t xml:space="preserve">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 районе  функционирует     19 образовательных учреждений с общим охватом обучающихся и воспитанников 2735человек. Организацию образовательного процесса обеспечивают около  493 работников образования.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</w:p>
    <w:p w:rsidR="003B09C7" w:rsidRPr="003B09C7" w:rsidRDefault="003B09C7" w:rsidP="00D74705">
      <w:pPr>
        <w:ind w:firstLine="426"/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Подраздел 2.</w:t>
      </w:r>
    </w:p>
    <w:p w:rsidR="003B09C7" w:rsidRPr="003B09C7" w:rsidRDefault="003B09C7" w:rsidP="00D74705">
      <w:pPr>
        <w:ind w:firstLine="426"/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3B09C7" w:rsidRPr="003B09C7" w:rsidRDefault="003B09C7" w:rsidP="00D74705">
      <w:pPr>
        <w:ind w:firstLine="426"/>
        <w:jc w:val="center"/>
        <w:rPr>
          <w:b/>
          <w:sz w:val="24"/>
          <w:szCs w:val="24"/>
        </w:rPr>
      </w:pP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</w:t>
      </w:r>
      <w:r w:rsidRPr="003B09C7">
        <w:rPr>
          <w:sz w:val="24"/>
          <w:szCs w:val="24"/>
        </w:rPr>
        <w:lastRenderedPageBreak/>
        <w:t>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б) недостаточная доступность качественных образовательных услуг общего образования в связи с ростом количества детей на начальной ступени образования;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в) возможность риска организации двухсменных занятий. 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Причины обострения проблемы: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отставание </w:t>
      </w:r>
      <w:proofErr w:type="gramStart"/>
      <w:r w:rsidRPr="003B09C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3B09C7">
        <w:rPr>
          <w:sz w:val="24"/>
          <w:szCs w:val="24"/>
        </w:rPr>
        <w:t xml:space="preserve"> от темпов изменения содержания образования;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г) отсутствие сформированной системы непрерывного образования, подготовки и переподготовки профессиональных кадров, что </w:t>
      </w:r>
      <w:proofErr w:type="spellStart"/>
      <w:r w:rsidRPr="003B09C7">
        <w:rPr>
          <w:sz w:val="24"/>
          <w:szCs w:val="24"/>
        </w:rPr>
        <w:t>вызван</w:t>
      </w:r>
      <w:proofErr w:type="gramStart"/>
      <w:r w:rsidRPr="003B09C7">
        <w:rPr>
          <w:sz w:val="24"/>
          <w:szCs w:val="24"/>
        </w:rPr>
        <w:t>о"</w:t>
      </w:r>
      <w:proofErr w:type="gramEnd"/>
      <w:r w:rsidRPr="003B09C7">
        <w:rPr>
          <w:sz w:val="24"/>
          <w:szCs w:val="24"/>
        </w:rPr>
        <w:t>старением</w:t>
      </w:r>
      <w:proofErr w:type="spellEnd"/>
      <w:r w:rsidRPr="003B09C7">
        <w:rPr>
          <w:sz w:val="24"/>
          <w:szCs w:val="24"/>
        </w:rPr>
        <w:t xml:space="preserve">" педагогического корпуса; 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отсутствием конкуренции на вакантные места в системе образования;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д)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Pr="003B09C7">
        <w:rPr>
          <w:sz w:val="24"/>
          <w:szCs w:val="24"/>
        </w:rPr>
        <w:t>не задач</w:t>
      </w:r>
      <w:proofErr w:type="gramEnd"/>
      <w:r w:rsidRPr="003B09C7">
        <w:rPr>
          <w:sz w:val="24"/>
          <w:szCs w:val="24"/>
        </w:rPr>
        <w:t xml:space="preserve">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2" w:history="1">
        <w:r w:rsidRPr="003B09C7">
          <w:rPr>
            <w:rStyle w:val="af3"/>
            <w:sz w:val="24"/>
            <w:szCs w:val="24"/>
          </w:rPr>
          <w:t>Концепции</w:t>
        </w:r>
      </w:hyperlink>
      <w:r w:rsidRPr="003B09C7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года: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а) обеспечение доступности дошкольных образовательных услуг детям от трех до семи лет за </w:t>
      </w:r>
      <w:proofErr w:type="spellStart"/>
      <w:r w:rsidRPr="003B09C7">
        <w:rPr>
          <w:sz w:val="24"/>
          <w:szCs w:val="24"/>
        </w:rPr>
        <w:t>счетобеспеченности</w:t>
      </w:r>
      <w:proofErr w:type="spellEnd"/>
      <w:r w:rsidRPr="003B09C7">
        <w:rPr>
          <w:sz w:val="24"/>
          <w:szCs w:val="24"/>
        </w:rPr>
        <w:t xml:space="preserve"> и своевременности финансирования мероприятий по капитальному ремонту со стороны муниципального образования;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 xml:space="preserve">ускорения </w:t>
      </w:r>
      <w:proofErr w:type="gramStart"/>
      <w:r w:rsidRPr="003B09C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3B09C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в) создание системы непрерывного образования, подготовки и переподготовки профессиональных кадров за </w:t>
      </w:r>
      <w:proofErr w:type="spellStart"/>
      <w:r w:rsidRPr="003B09C7">
        <w:rPr>
          <w:sz w:val="24"/>
          <w:szCs w:val="24"/>
        </w:rPr>
        <w:t>счетускорения</w:t>
      </w:r>
      <w:proofErr w:type="spellEnd"/>
      <w:r w:rsidRPr="003B09C7">
        <w:rPr>
          <w:sz w:val="24"/>
          <w:szCs w:val="24"/>
        </w:rPr>
        <w:t xml:space="preserve"> темпов обновления системы повышения квалификации управленческих, педагогических кадров системы образования;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</w:t>
      </w:r>
      <w:r w:rsidR="00D74705">
        <w:rPr>
          <w:sz w:val="24"/>
          <w:szCs w:val="24"/>
        </w:rPr>
        <w:t xml:space="preserve"> поддержка лидеров образования.</w:t>
      </w: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D74705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 xml:space="preserve">Раздел </w:t>
      </w:r>
      <w:r w:rsidRPr="003B09C7">
        <w:rPr>
          <w:sz w:val="24"/>
          <w:szCs w:val="24"/>
          <w:lang w:val="en-US"/>
        </w:rPr>
        <w:t>II</w:t>
      </w:r>
    </w:p>
    <w:p w:rsidR="003B09C7" w:rsidRPr="003B09C7" w:rsidRDefault="003B09C7" w:rsidP="00D74705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Цели муниципальной  программы</w:t>
      </w: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9.   Показатели достижения цели муниципальной программы: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б) охват программами дошкольного образования детей в возрасте 3-7 лет;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в) доля выпускников муниципальных общеобразовательных учреждений, получивших аттестат о среднем общем образовании;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д) доля расходов консолидированного бюджета Максатихинского района на  образование.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</w:p>
    <w:p w:rsidR="003B09C7" w:rsidRPr="003B09C7" w:rsidRDefault="003B09C7" w:rsidP="00D74705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 xml:space="preserve">Раздел </w:t>
      </w:r>
      <w:r w:rsidRPr="003B09C7">
        <w:rPr>
          <w:sz w:val="24"/>
          <w:szCs w:val="24"/>
          <w:lang w:val="en-US"/>
        </w:rPr>
        <w:t>III</w:t>
      </w:r>
    </w:p>
    <w:p w:rsidR="003B09C7" w:rsidRPr="003B09C7" w:rsidRDefault="003B09C7" w:rsidP="00D74705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Подпрограммы</w:t>
      </w:r>
    </w:p>
    <w:p w:rsidR="003B09C7" w:rsidRPr="003B09C7" w:rsidRDefault="003B09C7" w:rsidP="00D74705">
      <w:pPr>
        <w:jc w:val="center"/>
        <w:rPr>
          <w:sz w:val="24"/>
          <w:szCs w:val="24"/>
        </w:rPr>
      </w:pP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3B09C7" w:rsidRPr="003B09C7" w:rsidRDefault="003B09C7" w:rsidP="00D74705">
      <w:pPr>
        <w:ind w:firstLine="426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районе»;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>Подпрограмма 2 «Удовлетворение потребностей населения в получении услуг общего образования»;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</w:p>
    <w:p w:rsidR="003B09C7" w:rsidRPr="003B09C7" w:rsidRDefault="003B09C7" w:rsidP="00D74705">
      <w:pPr>
        <w:ind w:firstLine="709"/>
        <w:jc w:val="center"/>
        <w:rPr>
          <w:sz w:val="24"/>
          <w:szCs w:val="24"/>
        </w:rPr>
      </w:pPr>
      <w:r w:rsidRPr="003B09C7">
        <w:rPr>
          <w:sz w:val="24"/>
          <w:szCs w:val="24"/>
        </w:rPr>
        <w:t xml:space="preserve">Подраздел </w:t>
      </w:r>
      <w:r w:rsidRPr="003B09C7">
        <w:rPr>
          <w:sz w:val="24"/>
          <w:szCs w:val="24"/>
          <w:lang w:val="en-US"/>
        </w:rPr>
        <w:t>I</w:t>
      </w:r>
    </w:p>
    <w:p w:rsidR="003B09C7" w:rsidRPr="003B09C7" w:rsidRDefault="003B09C7" w:rsidP="00D74705">
      <w:pPr>
        <w:ind w:firstLine="709"/>
        <w:jc w:val="center"/>
        <w:rPr>
          <w:sz w:val="24"/>
          <w:szCs w:val="24"/>
        </w:rPr>
      </w:pPr>
      <w:r w:rsidRPr="003B09C7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районе»</w:t>
      </w:r>
    </w:p>
    <w:p w:rsidR="003B09C7" w:rsidRPr="003B09C7" w:rsidRDefault="003B09C7" w:rsidP="00D74705">
      <w:pPr>
        <w:ind w:firstLine="709"/>
        <w:jc w:val="center"/>
        <w:rPr>
          <w:sz w:val="24"/>
          <w:szCs w:val="24"/>
        </w:rPr>
      </w:pP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14. Задачи подпрограммы 1: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а) задача 1 «Содействие развитию системы дошкольного образования 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районе». 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районе»: 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в) доля расходов бюджета Максатихинского района на дошкольное образование в общем объеме расходов бюджета Максатихинского района на отрасль «Образование»;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б</w:t>
      </w:r>
      <w:proofErr w:type="gramStart"/>
      <w:r w:rsidRPr="003B09C7">
        <w:rPr>
          <w:sz w:val="24"/>
          <w:szCs w:val="24"/>
        </w:rPr>
        <w:t>)з</w:t>
      </w:r>
      <w:proofErr w:type="gramEnd"/>
      <w:r w:rsidRPr="003B09C7">
        <w:rPr>
          <w:bCs/>
          <w:sz w:val="24"/>
          <w:szCs w:val="24"/>
        </w:rPr>
        <w:t>адача 2 «Создание условий для воспитания гармонично развитой творческой личности в условиях современного социума».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16. Показатели достижения задачи 2 </w:t>
      </w:r>
      <w:r w:rsidRPr="003B09C7">
        <w:rPr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3B09C7">
        <w:rPr>
          <w:sz w:val="24"/>
          <w:szCs w:val="24"/>
        </w:rPr>
        <w:t>: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районе» включает следующие мероприятия: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3B09C7">
        <w:rPr>
          <w:sz w:val="24"/>
          <w:szCs w:val="24"/>
        </w:rPr>
        <w:t>малозатратных</w:t>
      </w:r>
      <w:proofErr w:type="spellEnd"/>
      <w:r w:rsidRPr="003B09C7">
        <w:rPr>
          <w:sz w:val="24"/>
          <w:szCs w:val="24"/>
        </w:rPr>
        <w:t>, форм организации дошкольного образования;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>выравнивание «стартовых» возможностей выпускников дошкольных образовательных учреждений;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 xml:space="preserve">по обеспечению </w:t>
      </w:r>
      <w:proofErr w:type="gramStart"/>
      <w:r w:rsidRPr="003B09C7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3B09C7">
        <w:rPr>
          <w:sz w:val="24"/>
          <w:szCs w:val="24"/>
        </w:rPr>
        <w:t xml:space="preserve"> и</w:t>
      </w:r>
      <w:r w:rsidRPr="003B09C7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б) мероприятие «</w:t>
      </w:r>
      <w:r w:rsidRPr="003B09C7">
        <w:rPr>
          <w:bCs/>
          <w:iCs/>
          <w:sz w:val="24"/>
          <w:szCs w:val="24"/>
        </w:rPr>
        <w:t>Оказание муниципальной услуги»:</w:t>
      </w:r>
    </w:p>
    <w:p w:rsidR="003B09C7" w:rsidRPr="003B09C7" w:rsidRDefault="003B09C7" w:rsidP="00D74705">
      <w:pPr>
        <w:ind w:firstLine="709"/>
        <w:jc w:val="both"/>
        <w:rPr>
          <w:iCs/>
          <w:sz w:val="24"/>
          <w:szCs w:val="24"/>
        </w:rPr>
      </w:pPr>
      <w:r w:rsidRPr="003B09C7">
        <w:rPr>
          <w:bCs/>
          <w:sz w:val="24"/>
          <w:szCs w:val="24"/>
        </w:rPr>
        <w:t xml:space="preserve">- показатель 1 мероприятия подпрограммы 1:   </w:t>
      </w:r>
      <w:r w:rsidRPr="003B09C7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3B09C7" w:rsidRPr="003B09C7" w:rsidRDefault="003B09C7" w:rsidP="00D74705">
      <w:pPr>
        <w:ind w:firstLine="709"/>
        <w:jc w:val="both"/>
        <w:rPr>
          <w:iCs/>
          <w:sz w:val="24"/>
          <w:szCs w:val="24"/>
        </w:rPr>
      </w:pPr>
      <w:r w:rsidRPr="003B09C7">
        <w:rPr>
          <w:iCs/>
          <w:sz w:val="24"/>
          <w:szCs w:val="24"/>
        </w:rPr>
        <w:t>-</w:t>
      </w:r>
      <w:r w:rsidRPr="003B09C7">
        <w:rPr>
          <w:bCs/>
          <w:sz w:val="24"/>
          <w:szCs w:val="24"/>
        </w:rPr>
        <w:t xml:space="preserve"> показатель 2 мероприятия подпрограммы 1: </w:t>
      </w:r>
      <w:r w:rsidRPr="003B09C7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proofErr w:type="gramStart"/>
      <w:r w:rsidRPr="003B09C7">
        <w:rPr>
          <w:iCs/>
          <w:sz w:val="24"/>
          <w:szCs w:val="24"/>
        </w:rPr>
        <w:t>б</w:t>
      </w:r>
      <w:proofErr w:type="gramEnd"/>
      <w:r w:rsidRPr="003B09C7">
        <w:rPr>
          <w:iCs/>
          <w:sz w:val="24"/>
          <w:szCs w:val="24"/>
        </w:rPr>
        <w:t xml:space="preserve">.1.) </w:t>
      </w:r>
      <w:r w:rsidRPr="003B09C7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средства на повышение оплаты труда работникам муниципальных учреждений в связи с увеличением МРОТ.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в) мероприятие «Предоставление субсидии на иные цели бюджетным учреждениям».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Мероприятие предусматривает </w:t>
      </w:r>
      <w:proofErr w:type="spellStart"/>
      <w:r w:rsidRPr="003B09C7">
        <w:rPr>
          <w:sz w:val="24"/>
          <w:szCs w:val="24"/>
        </w:rPr>
        <w:t>софинансирование</w:t>
      </w:r>
      <w:proofErr w:type="spellEnd"/>
      <w:r w:rsidRPr="003B09C7">
        <w:rPr>
          <w:sz w:val="24"/>
          <w:szCs w:val="24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- </w:t>
      </w:r>
      <w:r w:rsidRPr="003B09C7">
        <w:rPr>
          <w:bCs/>
          <w:sz w:val="24"/>
          <w:szCs w:val="24"/>
        </w:rPr>
        <w:t xml:space="preserve">показатель  мероприятия подпрограммы 1:  </w:t>
      </w:r>
      <w:r w:rsidRPr="003B09C7">
        <w:rPr>
          <w:sz w:val="24"/>
          <w:szCs w:val="24"/>
        </w:rPr>
        <w:t xml:space="preserve">доля ОУ, </w:t>
      </w:r>
      <w:proofErr w:type="gramStart"/>
      <w:r w:rsidRPr="003B09C7">
        <w:rPr>
          <w:sz w:val="24"/>
          <w:szCs w:val="24"/>
        </w:rPr>
        <w:t>имеющих</w:t>
      </w:r>
      <w:proofErr w:type="gramEnd"/>
      <w:r w:rsidRPr="003B09C7">
        <w:rPr>
          <w:sz w:val="24"/>
          <w:szCs w:val="24"/>
        </w:rPr>
        <w:t xml:space="preserve">  автоматическую пожарную сигнализацию;          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 -  показатель  мероприятия подпрограммы  1  </w:t>
      </w:r>
      <w:r w:rsidRPr="003B09C7">
        <w:rPr>
          <w:iCs/>
          <w:sz w:val="24"/>
          <w:szCs w:val="24"/>
        </w:rPr>
        <w:t xml:space="preserve">Доля ОУ, </w:t>
      </w:r>
      <w:proofErr w:type="gramStart"/>
      <w:r w:rsidRPr="003B09C7">
        <w:rPr>
          <w:iCs/>
          <w:sz w:val="24"/>
          <w:szCs w:val="24"/>
        </w:rPr>
        <w:t>нуждающихся</w:t>
      </w:r>
      <w:proofErr w:type="gramEnd"/>
      <w:r w:rsidRPr="003B09C7">
        <w:rPr>
          <w:iCs/>
          <w:sz w:val="24"/>
          <w:szCs w:val="24"/>
        </w:rPr>
        <w:t xml:space="preserve"> в текущем ремонте;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>- показатель мероприятия подпрограммы 1  Доля расходов</w:t>
      </w:r>
      <w:r w:rsidRPr="003B09C7">
        <w:rPr>
          <w:sz w:val="24"/>
          <w:szCs w:val="24"/>
        </w:rPr>
        <w:t xml:space="preserve"> районного бюджета на развитие МТБ ОУ.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в.1.)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 xml:space="preserve"> г) мероприятие  «</w:t>
      </w:r>
      <w:r w:rsidRPr="003B09C7">
        <w:rPr>
          <w:bCs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</w:r>
    </w:p>
    <w:p w:rsidR="003B09C7" w:rsidRPr="003B09C7" w:rsidRDefault="003B09C7" w:rsidP="00D74705">
      <w:pPr>
        <w:ind w:firstLine="709"/>
        <w:jc w:val="both"/>
        <w:rPr>
          <w:b/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 д) мероприятие 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образования».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            д.1.) </w:t>
      </w:r>
      <w:proofErr w:type="spellStart"/>
      <w:r w:rsidRPr="003B09C7">
        <w:rPr>
          <w:bCs/>
          <w:sz w:val="24"/>
          <w:szCs w:val="24"/>
        </w:rPr>
        <w:t>мероприятие</w:t>
      </w:r>
      <w:proofErr w:type="gramStart"/>
      <w:r w:rsidRPr="003B09C7">
        <w:rPr>
          <w:bCs/>
          <w:sz w:val="24"/>
          <w:szCs w:val="24"/>
        </w:rPr>
        <w:t>«П</w:t>
      </w:r>
      <w:proofErr w:type="gramEnd"/>
      <w:r w:rsidRPr="003B09C7">
        <w:rPr>
          <w:bCs/>
          <w:sz w:val="24"/>
          <w:szCs w:val="24"/>
        </w:rPr>
        <w:t>редоставление</w:t>
      </w:r>
      <w:proofErr w:type="spellEnd"/>
      <w:r w:rsidRPr="003B09C7">
        <w:rPr>
          <w:bCs/>
          <w:sz w:val="24"/>
          <w:szCs w:val="24"/>
        </w:rPr>
        <w:t xml:space="preserve"> субсидии на иные цели по реализации мероприятий по обращениям, поступающим к депутатам Законодательного Собрания Тверской области».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 Показатель мероприятия подпрограммы 1:    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 доля родителей получивших компенсацию.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 xml:space="preserve">е) </w:t>
      </w:r>
      <w:r w:rsidRPr="003B09C7">
        <w:rPr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области»;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ж) мероприятие «Средства на модернизацию региональных систем дошкольного образования за счет средств областного бюджета»;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з) мероприятие «Средства на модернизацию региональных систем дошкольного образования из федерального  бюджета»;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>и)</w:t>
      </w:r>
      <w:r w:rsidR="00D74705">
        <w:rPr>
          <w:sz w:val="24"/>
          <w:szCs w:val="24"/>
        </w:rPr>
        <w:t xml:space="preserve"> </w:t>
      </w:r>
      <w:r w:rsidRPr="003B09C7">
        <w:rPr>
          <w:sz w:val="24"/>
          <w:szCs w:val="24"/>
        </w:rPr>
        <w:t xml:space="preserve">мероприятие «Выполнение </w:t>
      </w:r>
      <w:proofErr w:type="gramStart"/>
      <w:r w:rsidRPr="003B09C7">
        <w:rPr>
          <w:sz w:val="24"/>
          <w:szCs w:val="24"/>
        </w:rPr>
        <w:t>строительно – монтажных</w:t>
      </w:r>
      <w:proofErr w:type="gramEnd"/>
      <w:r w:rsidRPr="003B09C7">
        <w:rPr>
          <w:sz w:val="24"/>
          <w:szCs w:val="24"/>
        </w:rPr>
        <w:t xml:space="preserve"> работ по объекту строительства здания для размещения в нем дошкольного образовательного учреждения»;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к) мероприятие «Разработка проектно – сметной документации объекта строительства ДОУ»;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л) мероприятие «Подготовка земельного участка для детского сада в п. </w:t>
      </w:r>
      <w:proofErr w:type="spellStart"/>
      <w:r w:rsidRPr="003B09C7">
        <w:rPr>
          <w:sz w:val="24"/>
          <w:szCs w:val="24"/>
        </w:rPr>
        <w:t>Ривицкий</w:t>
      </w:r>
      <w:proofErr w:type="spellEnd"/>
      <w:r w:rsidRPr="003B09C7">
        <w:rPr>
          <w:sz w:val="24"/>
          <w:szCs w:val="24"/>
        </w:rPr>
        <w:t>»;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м) мероприятие «Разработка проектно-сметной документации для строительства водозаборного узла, обеспечивающего водоснабжение детского сада в п. </w:t>
      </w:r>
      <w:proofErr w:type="spellStart"/>
      <w:r w:rsidRPr="003B09C7">
        <w:rPr>
          <w:sz w:val="24"/>
          <w:szCs w:val="24"/>
        </w:rPr>
        <w:t>Ривицкий</w:t>
      </w:r>
      <w:proofErr w:type="spellEnd"/>
      <w:r w:rsidRPr="003B09C7">
        <w:rPr>
          <w:sz w:val="24"/>
          <w:szCs w:val="24"/>
        </w:rPr>
        <w:t>»;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н) мероприятие «Средства на создание дополнительных мест для детей от 2 месяцев до 3 лет».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18. З</w:t>
      </w:r>
      <w:r w:rsidRPr="003B09C7">
        <w:rPr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Показатель   задачи 2 подпрограммы 1: 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Показатель   задачи 2 подпрограммы 1: 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19. З</w:t>
      </w:r>
      <w:r w:rsidRPr="003B09C7">
        <w:rPr>
          <w:bCs/>
          <w:sz w:val="24"/>
          <w:szCs w:val="24"/>
        </w:rPr>
        <w:t>адача 2  «Создание условий для воспитания гармонично развитой творческой личности в условиях современного социума» включает следующие мероприятия: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Показатель мероприятия подпрограммы 1: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Показатель мероприятия подпрограммы 1: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D74705" w:rsidRPr="003B09C7" w:rsidRDefault="00D74705" w:rsidP="00D74705">
      <w:pPr>
        <w:ind w:firstLine="709"/>
        <w:jc w:val="both"/>
        <w:rPr>
          <w:sz w:val="24"/>
          <w:szCs w:val="24"/>
        </w:rPr>
      </w:pPr>
    </w:p>
    <w:p w:rsidR="003B09C7" w:rsidRPr="003B09C7" w:rsidRDefault="003B09C7" w:rsidP="00D74705">
      <w:pPr>
        <w:jc w:val="right"/>
        <w:rPr>
          <w:sz w:val="24"/>
          <w:szCs w:val="24"/>
        </w:rPr>
      </w:pPr>
      <w:r w:rsidRPr="003B09C7">
        <w:rPr>
          <w:sz w:val="24"/>
          <w:szCs w:val="24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1971"/>
        <w:gridCol w:w="1211"/>
        <w:gridCol w:w="1397"/>
        <w:gridCol w:w="1116"/>
        <w:gridCol w:w="1050"/>
        <w:gridCol w:w="1050"/>
        <w:gridCol w:w="1129"/>
      </w:tblGrid>
      <w:tr w:rsidR="003B09C7" w:rsidRPr="003B09C7" w:rsidTr="003B09C7">
        <w:trPr>
          <w:trHeight w:val="631"/>
        </w:trPr>
        <w:tc>
          <w:tcPr>
            <w:tcW w:w="540" w:type="dxa"/>
            <w:vMerge w:val="restart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№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proofErr w:type="gramStart"/>
            <w:r w:rsidRPr="003B09C7">
              <w:rPr>
                <w:sz w:val="24"/>
                <w:szCs w:val="24"/>
              </w:rPr>
              <w:t>п</w:t>
            </w:r>
            <w:proofErr w:type="gramEnd"/>
            <w:r w:rsidRPr="003B09C7">
              <w:rPr>
                <w:sz w:val="24"/>
                <w:szCs w:val="24"/>
              </w:rPr>
              <w:t>/п</w:t>
            </w:r>
          </w:p>
        </w:tc>
        <w:tc>
          <w:tcPr>
            <w:tcW w:w="1971" w:type="dxa"/>
            <w:vMerge w:val="restart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3" w:type="dxa"/>
            <w:gridSpan w:val="6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B09C7" w:rsidRPr="003B09C7" w:rsidTr="003B09C7">
        <w:tc>
          <w:tcPr>
            <w:tcW w:w="540" w:type="dxa"/>
            <w:vMerge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2017</w:t>
            </w:r>
          </w:p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397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2018</w:t>
            </w:r>
          </w:p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2019</w:t>
            </w:r>
          </w:p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2020</w:t>
            </w:r>
          </w:p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2021</w:t>
            </w:r>
          </w:p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129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Итого</w:t>
            </w:r>
          </w:p>
        </w:tc>
      </w:tr>
      <w:tr w:rsidR="003B09C7" w:rsidRPr="003B09C7" w:rsidTr="003B09C7">
        <w:tc>
          <w:tcPr>
            <w:tcW w:w="540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3B09C7" w:rsidRPr="003B09C7" w:rsidRDefault="003B09C7" w:rsidP="00D74705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</w:t>
            </w:r>
          </w:p>
        </w:tc>
      </w:tr>
      <w:tr w:rsidR="003B09C7" w:rsidRPr="003B09C7" w:rsidTr="003B09C7">
        <w:tc>
          <w:tcPr>
            <w:tcW w:w="540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3B09C7">
              <w:rPr>
                <w:sz w:val="24"/>
                <w:szCs w:val="24"/>
              </w:rPr>
              <w:t>Максатихинском</w:t>
            </w:r>
            <w:proofErr w:type="spellEnd"/>
            <w:r w:rsidRPr="003B09C7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1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56758,3</w:t>
            </w:r>
          </w:p>
        </w:tc>
        <w:tc>
          <w:tcPr>
            <w:tcW w:w="1397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90187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67232,7</w:t>
            </w:r>
          </w:p>
        </w:tc>
        <w:tc>
          <w:tcPr>
            <w:tcW w:w="1050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59579,7</w:t>
            </w:r>
          </w:p>
        </w:tc>
        <w:tc>
          <w:tcPr>
            <w:tcW w:w="1050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58879,7</w:t>
            </w:r>
          </w:p>
        </w:tc>
        <w:tc>
          <w:tcPr>
            <w:tcW w:w="112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332637,4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</w:tr>
      <w:tr w:rsidR="003B09C7" w:rsidRPr="003B09C7" w:rsidTr="003B09C7">
        <w:tc>
          <w:tcPr>
            <w:tcW w:w="540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Задача 1 «Содействие </w:t>
            </w:r>
            <w:r w:rsidRPr="003B09C7">
              <w:rPr>
                <w:sz w:val="24"/>
                <w:szCs w:val="24"/>
              </w:rPr>
              <w:lastRenderedPageBreak/>
              <w:t xml:space="preserve">развитию системы дошкольного образования в </w:t>
            </w:r>
            <w:proofErr w:type="spellStart"/>
            <w:r w:rsidRPr="003B09C7">
              <w:rPr>
                <w:sz w:val="24"/>
                <w:szCs w:val="24"/>
              </w:rPr>
              <w:t>Максатихинском</w:t>
            </w:r>
            <w:proofErr w:type="spellEnd"/>
            <w:r w:rsidRPr="003B09C7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1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lastRenderedPageBreak/>
              <w:t>56758,3</w:t>
            </w:r>
          </w:p>
        </w:tc>
        <w:tc>
          <w:tcPr>
            <w:tcW w:w="1397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90187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67232,7</w:t>
            </w:r>
          </w:p>
        </w:tc>
        <w:tc>
          <w:tcPr>
            <w:tcW w:w="1050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59579,7</w:t>
            </w:r>
          </w:p>
        </w:tc>
        <w:tc>
          <w:tcPr>
            <w:tcW w:w="1050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58879,7</w:t>
            </w:r>
          </w:p>
        </w:tc>
        <w:tc>
          <w:tcPr>
            <w:tcW w:w="112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332637,4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</w:tr>
      <w:tr w:rsidR="003B09C7" w:rsidRPr="003B09C7" w:rsidTr="003B09C7">
        <w:tc>
          <w:tcPr>
            <w:tcW w:w="540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З</w:t>
            </w:r>
            <w:r w:rsidRPr="003B09C7">
              <w:rPr>
                <w:bCs/>
                <w:sz w:val="24"/>
                <w:szCs w:val="24"/>
              </w:rPr>
              <w:t>адача 2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1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397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</w:tr>
    </w:tbl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D74705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Подраздел 2</w:t>
      </w:r>
    </w:p>
    <w:p w:rsidR="003B09C7" w:rsidRPr="003B09C7" w:rsidRDefault="003B09C7" w:rsidP="00D74705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Подпрограмма 2  «Удовлетворение потребностей населения</w:t>
      </w:r>
    </w:p>
    <w:p w:rsidR="003B09C7" w:rsidRPr="003B09C7" w:rsidRDefault="003B09C7" w:rsidP="00D74705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в получении услуг общего образования».</w:t>
      </w: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3B09C7">
        <w:rPr>
          <w:sz w:val="24"/>
          <w:szCs w:val="24"/>
        </w:rPr>
        <w:t>Максатихинском</w:t>
      </w:r>
      <w:proofErr w:type="spellEnd"/>
      <w:r w:rsidRPr="003B09C7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23. Задачи подпрограммы 2: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>Показатель   задачи подпрограммы</w:t>
      </w:r>
      <w:r w:rsidRPr="003B09C7">
        <w:rPr>
          <w:sz w:val="24"/>
          <w:szCs w:val="24"/>
        </w:rPr>
        <w:t xml:space="preserve">  2:  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 xml:space="preserve"> Показатель   задачи подпрограммы</w:t>
      </w:r>
      <w:r w:rsidRPr="003B09C7">
        <w:rPr>
          <w:sz w:val="24"/>
          <w:szCs w:val="24"/>
        </w:rPr>
        <w:t xml:space="preserve">  2:  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д</w:t>
      </w:r>
      <w:r w:rsidRPr="003B09C7">
        <w:rPr>
          <w:bCs/>
          <w:sz w:val="24"/>
          <w:szCs w:val="24"/>
        </w:rPr>
        <w:t xml:space="preserve">оля выпускников  9 -11 классов закончивших ОУ </w:t>
      </w:r>
      <w:proofErr w:type="gramStart"/>
      <w:r w:rsidRPr="003B09C7">
        <w:rPr>
          <w:bCs/>
          <w:sz w:val="24"/>
          <w:szCs w:val="24"/>
        </w:rPr>
        <w:t>на</w:t>
      </w:r>
      <w:proofErr w:type="gramEnd"/>
      <w:r w:rsidRPr="003B09C7">
        <w:rPr>
          <w:bCs/>
          <w:sz w:val="24"/>
          <w:szCs w:val="24"/>
        </w:rPr>
        <w:t xml:space="preserve"> отлично.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 xml:space="preserve">в) задача </w:t>
      </w:r>
      <w:r w:rsidRPr="003B09C7">
        <w:rPr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3B09C7" w:rsidRPr="003B09C7" w:rsidRDefault="003B09C7" w:rsidP="00D74705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Показатель задачи подпрограммы 2: 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3B09C7" w:rsidRPr="003B09C7" w:rsidRDefault="003B09C7" w:rsidP="00D74705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3B09C7">
        <w:rPr>
          <w:bCs/>
          <w:sz w:val="24"/>
          <w:szCs w:val="24"/>
        </w:rPr>
        <w:t>ОГЭ.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а) мероприятие «</w:t>
      </w:r>
      <w:r w:rsidRPr="003B09C7">
        <w:rPr>
          <w:bCs/>
          <w:sz w:val="24"/>
          <w:szCs w:val="24"/>
        </w:rPr>
        <w:t>Оказание муниципальной услуги»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 Показатели мероприятия подпрограммы  2:  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   доля выпускников, получивших основное образование;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   доля выпускников, получивших среднее образование;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 - доля ОУ, оснащенных в соответствии с требованиями образовательных стандартов начального и основного общего образования;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iCs/>
          <w:sz w:val="24"/>
          <w:szCs w:val="24"/>
        </w:rPr>
        <w:t xml:space="preserve">а.1.) </w:t>
      </w:r>
      <w:r w:rsidRPr="003B09C7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средства на повышение оплаты труда работникам муниципальных учрежде</w:t>
      </w:r>
      <w:r w:rsidR="00FE51F0">
        <w:rPr>
          <w:bCs/>
          <w:sz w:val="24"/>
          <w:szCs w:val="24"/>
        </w:rPr>
        <w:t>ний в связи с увеличением МРОТ.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б) мероприятие «Предоставление субсидии на иные цели бюджетным учреждениям».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Мероприятие предусматривает </w:t>
      </w:r>
      <w:proofErr w:type="spellStart"/>
      <w:r w:rsidRPr="003B09C7">
        <w:rPr>
          <w:sz w:val="24"/>
          <w:szCs w:val="24"/>
        </w:rPr>
        <w:t>софинансирование</w:t>
      </w:r>
      <w:proofErr w:type="spellEnd"/>
      <w:r w:rsidRPr="003B09C7">
        <w:rPr>
          <w:sz w:val="24"/>
          <w:szCs w:val="24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(совершенствование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учебников и учебных пособий для библиотек муниципальных общеобразовательных учреждений,  учебного, компьютерного оборудования, оборудования для организации внеурочной деятельности)</w:t>
      </w:r>
      <w:proofErr w:type="gramStart"/>
      <w:r w:rsidRPr="003B09C7">
        <w:rPr>
          <w:sz w:val="24"/>
          <w:szCs w:val="24"/>
        </w:rPr>
        <w:t>;а</w:t>
      </w:r>
      <w:proofErr w:type="gramEnd"/>
      <w:r w:rsidRPr="003B09C7">
        <w:rPr>
          <w:sz w:val="24"/>
          <w:szCs w:val="24"/>
        </w:rPr>
        <w:t xml:space="preserve"> также дополнительное финансирование  иных расходов, связанных с деятельностью в рамках мероприятия (по приобретению, хранению, транспортировке.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 Показатели мероприятия подпрограммы  2:  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 xml:space="preserve">-  </w:t>
      </w:r>
      <w:r w:rsidRPr="003B09C7">
        <w:rPr>
          <w:bCs/>
          <w:sz w:val="24"/>
          <w:szCs w:val="24"/>
        </w:rPr>
        <w:t xml:space="preserve">доля ОУ, </w:t>
      </w:r>
      <w:proofErr w:type="gramStart"/>
      <w:r w:rsidRPr="003B09C7">
        <w:rPr>
          <w:bCs/>
          <w:sz w:val="24"/>
          <w:szCs w:val="24"/>
        </w:rPr>
        <w:t>имеющих</w:t>
      </w:r>
      <w:proofErr w:type="gramEnd"/>
      <w:r w:rsidRPr="003B09C7">
        <w:rPr>
          <w:bCs/>
          <w:sz w:val="24"/>
          <w:szCs w:val="24"/>
        </w:rPr>
        <w:t xml:space="preserve">  автоматическую пожарную сигнализацию;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 xml:space="preserve"> -  </w:t>
      </w:r>
      <w:r w:rsidRPr="003B09C7">
        <w:rPr>
          <w:bCs/>
          <w:sz w:val="24"/>
          <w:szCs w:val="24"/>
        </w:rPr>
        <w:t xml:space="preserve">доля ОУ, </w:t>
      </w:r>
      <w:proofErr w:type="gramStart"/>
      <w:r w:rsidRPr="003B09C7">
        <w:rPr>
          <w:bCs/>
          <w:sz w:val="24"/>
          <w:szCs w:val="24"/>
        </w:rPr>
        <w:t>нуждающихся</w:t>
      </w:r>
      <w:proofErr w:type="gramEnd"/>
      <w:r w:rsidRPr="003B09C7">
        <w:rPr>
          <w:bCs/>
          <w:sz w:val="24"/>
          <w:szCs w:val="24"/>
        </w:rPr>
        <w:t xml:space="preserve"> в капитальном (текущем) ремонте;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 доля расходов районного бюджета на развитие МТБ ОУ.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Мероприятие А)</w:t>
      </w:r>
      <w:proofErr w:type="gramStart"/>
      <w:r w:rsidRPr="003B09C7">
        <w:rPr>
          <w:bCs/>
          <w:sz w:val="24"/>
          <w:szCs w:val="24"/>
        </w:rPr>
        <w:t>«П</w:t>
      </w:r>
      <w:proofErr w:type="gramEnd"/>
      <w:r w:rsidRPr="003B09C7">
        <w:rPr>
          <w:bCs/>
          <w:sz w:val="24"/>
          <w:szCs w:val="24"/>
        </w:rPr>
        <w:t xml:space="preserve">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3B09C7">
        <w:rPr>
          <w:bCs/>
          <w:sz w:val="24"/>
          <w:szCs w:val="24"/>
        </w:rPr>
        <w:t>софинансирования</w:t>
      </w:r>
      <w:proofErr w:type="spellEnd"/>
      <w:r w:rsidRPr="003B09C7">
        <w:rPr>
          <w:bCs/>
          <w:sz w:val="24"/>
          <w:szCs w:val="24"/>
        </w:rPr>
        <w:t xml:space="preserve"> расходов с областным бюджетом».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Мероприятие Б)</w:t>
      </w:r>
      <w:proofErr w:type="gramStart"/>
      <w:r w:rsidRPr="003B09C7">
        <w:rPr>
          <w:bCs/>
          <w:sz w:val="24"/>
          <w:szCs w:val="24"/>
        </w:rPr>
        <w:t>«С</w:t>
      </w:r>
      <w:proofErr w:type="gramEnd"/>
      <w:r w:rsidRPr="003B09C7">
        <w:rPr>
          <w:bCs/>
          <w:sz w:val="24"/>
          <w:szCs w:val="24"/>
        </w:rPr>
        <w:t>убсидии на реализацию муниципальных программ направленных на достижение целей соответствующих государственным программам Тверской области».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proofErr w:type="gramStart"/>
      <w:r w:rsidRPr="003B09C7">
        <w:rPr>
          <w:sz w:val="24"/>
          <w:szCs w:val="24"/>
        </w:rPr>
        <w:t>б</w:t>
      </w:r>
      <w:proofErr w:type="gramEnd"/>
      <w:r w:rsidRPr="003B09C7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в) мероприятие  «Организация обеспечения горячим питанием учащихся начальных классов общеобразовательных школ»;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 xml:space="preserve">Показатель мероприятия подпрограммы  2:   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>- доля расходов районного бюджета на организацию бесплатного питания учащимся начальных классов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г) мероприятие «Организация подвоза учащихся, общеобразовательных учреждений к месту обучения и обратно»;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г.1.) мероприятие «Средства на создание условий для предоставления транспортных услуг населению в части подвоза учащихся, проживающих в сельской местности, к месту обучения и обратно».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 Показатель мероприятия подпрограммы  2: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доля учащихся обеспеченных подвозом проживающих в сельской местности;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            - наличие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3B09C7">
        <w:rPr>
          <w:sz w:val="24"/>
          <w:szCs w:val="24"/>
        </w:rPr>
        <w:t xml:space="preserve"> ,</w:t>
      </w:r>
      <w:proofErr w:type="gramEnd"/>
      <w:r w:rsidRPr="003B09C7">
        <w:rPr>
          <w:sz w:val="24"/>
          <w:szCs w:val="24"/>
        </w:rPr>
        <w:t xml:space="preserve"> к месту обучения и обратно;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- 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3B09C7">
        <w:rPr>
          <w:sz w:val="24"/>
          <w:szCs w:val="24"/>
        </w:rPr>
        <w:t>Р</w:t>
      </w:r>
      <w:proofErr w:type="gramEnd"/>
      <w:r w:rsidRPr="003B09C7">
        <w:rPr>
          <w:sz w:val="24"/>
          <w:szCs w:val="24"/>
        </w:rPr>
        <w:t xml:space="preserve"> 51160-98 "Автобусы для перевозки детей. Технические требования";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 xml:space="preserve">- оснащение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3B09C7">
        <w:rPr>
          <w:sz w:val="24"/>
          <w:szCs w:val="24"/>
        </w:rPr>
        <w:t>тахографами</w:t>
      </w:r>
      <w:proofErr w:type="spellEnd"/>
      <w:r w:rsidRPr="003B09C7">
        <w:rPr>
          <w:sz w:val="24"/>
          <w:szCs w:val="24"/>
        </w:rPr>
        <w:t>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д) мероприятие «Оказание муниципальной услуги за счет субвенции на общее образование».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 xml:space="preserve">е) </w:t>
      </w:r>
      <w:r w:rsidRPr="003B09C7">
        <w:rPr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организаций»;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Федерации «Доступная среда» на 2017-2020 годы»;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Федерации «Доступная среда» на 2017-2020 годы» за счет средств областного бюджета»;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и) иные межбюджетные трансферты на реализацию мероприятий по обращениям поступающих к депутатам Законодательного собрания Тверской области;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к) субсидия на создание в общеобразовательных организациях расположенных в сельской местности для занятий физической культуры и спортом за счет областного бюджета.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25. Задача 2 подпрограммы 2: « Создание условий для воспитания разносторонне-развитой творческой личности» </w:t>
      </w:r>
      <w:r w:rsidRPr="003B09C7">
        <w:rPr>
          <w:sz w:val="24"/>
          <w:szCs w:val="24"/>
        </w:rPr>
        <w:t>включает следующее мероприятие: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Мероприятие подпрограммы 2: «Награждение выпускников 11-х классов, имеющих аттестат с отличием».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Показатель мероприятия подпрограммы  2: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- доля выпускников  11 классов закончивших ОУ </w:t>
      </w:r>
      <w:proofErr w:type="gramStart"/>
      <w:r w:rsidRPr="003B09C7">
        <w:rPr>
          <w:bCs/>
          <w:sz w:val="24"/>
          <w:szCs w:val="24"/>
        </w:rPr>
        <w:t>на</w:t>
      </w:r>
      <w:proofErr w:type="gramEnd"/>
      <w:r w:rsidRPr="003B09C7">
        <w:rPr>
          <w:bCs/>
          <w:sz w:val="24"/>
          <w:szCs w:val="24"/>
        </w:rPr>
        <w:t xml:space="preserve"> отлично.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Мероприятие подпрограммы 2: Организация государственной итоговой аттестации ОГЭ выпускников 9-х классов.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Показатель мероприятия подпрограммы 2: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- доля выпускников, сдавших ГИА ОГЭ по математике и русскому языку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Показатель мероприятия подпрограммы 2: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lastRenderedPageBreak/>
        <w:t>- доля выпускников, выбравших предметы по выбору для прохождения государственной итоговой аттестации ОГЭ.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>26. Задача 3 подпрограммы 2:</w:t>
      </w:r>
      <w:r w:rsidRPr="003B09C7">
        <w:rPr>
          <w:sz w:val="24"/>
          <w:szCs w:val="24"/>
        </w:rPr>
        <w:t xml:space="preserve"> «Создание современной системы оценки индивидуальных образовательных достижений обучающихся».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>Показатели задачи подпрограммы 2: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- доля выпускников 9-х классов, выбравших предметы по выбору для прохождения государственной итоговой аттестации ОГЭ.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 27. Задача 3 </w:t>
      </w:r>
      <w:r w:rsidRPr="003B09C7">
        <w:rPr>
          <w:sz w:val="24"/>
          <w:szCs w:val="24"/>
        </w:rPr>
        <w:t>«Создание современной системы оценки индивидуальных образовательных достижений обучающихся» включает следующие мероприятия: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Показатель мероприятия подпрограммы  2: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- доля выпускников сдавших ЕГЭ по русскому языку.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Показатель мероприятия подпрограммы  2: 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- доля выпускников, сдавших ЕГЭ по математике.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Показатель мероприятия подпрограммы  2: 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доля выпускников, сдавших ЕГЭ по математике и русскому языку.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осуществление методического </w:t>
      </w:r>
      <w:proofErr w:type="gramStart"/>
      <w:r w:rsidRPr="003B09C7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3B09C7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>создание нормативной базы для обеспечения муниципального финансирования мероприятий задачи.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29. Значения показателей задач подпрограммы 2: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31. Объем средств на реализацию мероприятий подпрограммы 2: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3B09C7">
        <w:rPr>
          <w:sz w:val="24"/>
          <w:szCs w:val="24"/>
        </w:rPr>
        <w:t>приведен</w:t>
      </w:r>
      <w:proofErr w:type="gramEnd"/>
      <w:r w:rsidRPr="003B09C7">
        <w:rPr>
          <w:sz w:val="24"/>
          <w:szCs w:val="24"/>
        </w:rPr>
        <w:t xml:space="preserve"> в таблице 2.</w:t>
      </w:r>
    </w:p>
    <w:p w:rsidR="00FE51F0" w:rsidRPr="003B09C7" w:rsidRDefault="00FE51F0" w:rsidP="003B09C7">
      <w:pPr>
        <w:jc w:val="both"/>
        <w:rPr>
          <w:sz w:val="24"/>
          <w:szCs w:val="24"/>
        </w:rPr>
      </w:pPr>
    </w:p>
    <w:p w:rsidR="003B09C7" w:rsidRPr="003B09C7" w:rsidRDefault="003B09C7" w:rsidP="00FE51F0">
      <w:pPr>
        <w:jc w:val="right"/>
        <w:rPr>
          <w:sz w:val="24"/>
          <w:szCs w:val="24"/>
        </w:rPr>
      </w:pPr>
      <w:r w:rsidRPr="003B09C7">
        <w:rPr>
          <w:sz w:val="24"/>
          <w:szCs w:val="24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2"/>
        <w:gridCol w:w="2057"/>
        <w:gridCol w:w="1204"/>
        <w:gridCol w:w="1241"/>
        <w:gridCol w:w="1116"/>
        <w:gridCol w:w="1116"/>
        <w:gridCol w:w="1116"/>
        <w:gridCol w:w="1179"/>
      </w:tblGrid>
      <w:tr w:rsidR="003B09C7" w:rsidRPr="003B09C7" w:rsidTr="003B09C7">
        <w:trPr>
          <w:trHeight w:val="631"/>
        </w:trPr>
        <w:tc>
          <w:tcPr>
            <w:tcW w:w="542" w:type="dxa"/>
            <w:vMerge w:val="restart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№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proofErr w:type="gramStart"/>
            <w:r w:rsidRPr="003B09C7">
              <w:rPr>
                <w:sz w:val="24"/>
                <w:szCs w:val="24"/>
              </w:rPr>
              <w:t>п</w:t>
            </w:r>
            <w:proofErr w:type="gramEnd"/>
            <w:r w:rsidRPr="003B09C7">
              <w:rPr>
                <w:sz w:val="24"/>
                <w:szCs w:val="24"/>
              </w:rPr>
              <w:t>/п</w:t>
            </w:r>
          </w:p>
        </w:tc>
        <w:tc>
          <w:tcPr>
            <w:tcW w:w="2057" w:type="dxa"/>
            <w:vMerge w:val="restart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72" w:type="dxa"/>
            <w:gridSpan w:val="6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B09C7" w:rsidRPr="003B09C7" w:rsidTr="003B09C7">
        <w:tc>
          <w:tcPr>
            <w:tcW w:w="542" w:type="dxa"/>
            <w:vMerge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2017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241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2018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2019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2020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2021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179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Итого</w:t>
            </w:r>
          </w:p>
        </w:tc>
      </w:tr>
      <w:tr w:rsidR="003B09C7" w:rsidRPr="003B09C7" w:rsidTr="003B09C7">
        <w:tc>
          <w:tcPr>
            <w:tcW w:w="54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</w:t>
            </w:r>
          </w:p>
        </w:tc>
      </w:tr>
      <w:tr w:rsidR="003B09C7" w:rsidRPr="003B09C7" w:rsidTr="003B09C7">
        <w:tc>
          <w:tcPr>
            <w:tcW w:w="54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04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110428,3</w:t>
            </w:r>
          </w:p>
        </w:tc>
        <w:tc>
          <w:tcPr>
            <w:tcW w:w="124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118794,5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106949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106950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106250</w:t>
            </w:r>
          </w:p>
        </w:tc>
        <w:tc>
          <w:tcPr>
            <w:tcW w:w="117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549371,8</w:t>
            </w:r>
          </w:p>
        </w:tc>
      </w:tr>
      <w:tr w:rsidR="003B09C7" w:rsidRPr="003B09C7" w:rsidTr="003B09C7">
        <w:tc>
          <w:tcPr>
            <w:tcW w:w="54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204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110428,3</w:t>
            </w:r>
          </w:p>
        </w:tc>
        <w:tc>
          <w:tcPr>
            <w:tcW w:w="124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118794,5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106949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106950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106250</w:t>
            </w:r>
          </w:p>
        </w:tc>
        <w:tc>
          <w:tcPr>
            <w:tcW w:w="117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549371,8</w:t>
            </w:r>
          </w:p>
        </w:tc>
      </w:tr>
      <w:tr w:rsidR="003B09C7" w:rsidRPr="003B09C7" w:rsidTr="003B09C7">
        <w:tc>
          <w:tcPr>
            <w:tcW w:w="54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3B09C7" w:rsidRPr="003B09C7" w:rsidRDefault="003B09C7" w:rsidP="003B09C7">
            <w:pPr>
              <w:jc w:val="both"/>
              <w:rPr>
                <w:b/>
                <w:bCs/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     Задача №2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</w:tr>
      <w:tr w:rsidR="003B09C7" w:rsidRPr="003B09C7" w:rsidTr="003B09C7">
        <w:tc>
          <w:tcPr>
            <w:tcW w:w="54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Задача №3 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204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0</w:t>
            </w:r>
          </w:p>
        </w:tc>
      </w:tr>
    </w:tbl>
    <w:p w:rsidR="003B09C7" w:rsidRDefault="003B09C7" w:rsidP="003B09C7">
      <w:pPr>
        <w:jc w:val="both"/>
        <w:rPr>
          <w:sz w:val="24"/>
          <w:szCs w:val="24"/>
        </w:rPr>
      </w:pPr>
    </w:p>
    <w:p w:rsidR="00FE51F0" w:rsidRDefault="00FE51F0" w:rsidP="003B09C7">
      <w:pPr>
        <w:jc w:val="both"/>
        <w:rPr>
          <w:sz w:val="24"/>
          <w:szCs w:val="24"/>
        </w:rPr>
      </w:pPr>
    </w:p>
    <w:p w:rsidR="00FE51F0" w:rsidRPr="003B09C7" w:rsidRDefault="00FE51F0" w:rsidP="003B09C7">
      <w:pPr>
        <w:jc w:val="both"/>
        <w:rPr>
          <w:sz w:val="24"/>
          <w:szCs w:val="24"/>
        </w:rPr>
      </w:pPr>
    </w:p>
    <w:p w:rsidR="003B09C7" w:rsidRPr="003B09C7" w:rsidRDefault="003B09C7" w:rsidP="00FE51F0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>Подраздел 3</w:t>
      </w:r>
    </w:p>
    <w:p w:rsidR="003B09C7" w:rsidRPr="003B09C7" w:rsidRDefault="003B09C7" w:rsidP="00FE51F0">
      <w:pPr>
        <w:tabs>
          <w:tab w:val="left" w:pos="709"/>
        </w:tabs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33.  Задачи подпрограммы 3: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а) задача 1 «</w:t>
      </w:r>
      <w:r w:rsidRPr="003B09C7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>Показатели   задачи подпрограммы</w:t>
      </w:r>
      <w:r w:rsidRPr="003B09C7">
        <w:rPr>
          <w:sz w:val="24"/>
          <w:szCs w:val="24"/>
        </w:rPr>
        <w:t xml:space="preserve">  3:  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б) задача 2  «</w:t>
      </w:r>
      <w:r w:rsidRPr="003B09C7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>Показатели   задачи подпрограммы</w:t>
      </w:r>
      <w:r w:rsidRPr="003B09C7">
        <w:rPr>
          <w:sz w:val="24"/>
          <w:szCs w:val="24"/>
        </w:rPr>
        <w:t xml:space="preserve">  3: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  доля учащихся, принявших участие в олимпиадах;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 доля учащихся, принявших участие в  спортивных мероприятиях.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34. Задача 1 «</w:t>
      </w:r>
      <w:r w:rsidRPr="003B09C7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3B09C7">
        <w:rPr>
          <w:sz w:val="24"/>
          <w:szCs w:val="24"/>
        </w:rPr>
        <w:t>включает следующие мероприятия: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>а) мероприятие    «Оказание муниципальной услуги».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 xml:space="preserve">Показатели мероприятия подпрограммы  3:  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iCs/>
          <w:sz w:val="24"/>
          <w:szCs w:val="24"/>
        </w:rPr>
        <w:t xml:space="preserve">а.1.) </w:t>
      </w:r>
      <w:r w:rsidRPr="003B09C7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средства на повышение оплаты труда работникам муниципальных учреждений в связи с увеличением МРОТ.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 xml:space="preserve">Показатели мероприятия подпрограммы  3:   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 xml:space="preserve">- доля ОУ </w:t>
      </w:r>
      <w:proofErr w:type="gramStart"/>
      <w:r w:rsidRPr="003B09C7">
        <w:rPr>
          <w:bCs/>
          <w:sz w:val="24"/>
          <w:szCs w:val="24"/>
        </w:rPr>
        <w:t>имеющих</w:t>
      </w:r>
      <w:proofErr w:type="gramEnd"/>
      <w:r w:rsidRPr="003B09C7">
        <w:rPr>
          <w:bCs/>
          <w:sz w:val="24"/>
          <w:szCs w:val="24"/>
        </w:rPr>
        <w:t xml:space="preserve">  автоматическую пожарную сигнализацию;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- доля ОУ </w:t>
      </w:r>
      <w:proofErr w:type="gramStart"/>
      <w:r w:rsidRPr="003B09C7">
        <w:rPr>
          <w:bCs/>
          <w:sz w:val="24"/>
          <w:szCs w:val="24"/>
        </w:rPr>
        <w:t>нуждающихся</w:t>
      </w:r>
      <w:proofErr w:type="gramEnd"/>
      <w:r w:rsidRPr="003B09C7">
        <w:rPr>
          <w:bCs/>
          <w:sz w:val="24"/>
          <w:szCs w:val="24"/>
        </w:rPr>
        <w:t xml:space="preserve"> в текущем ремонте;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доля расходов районного бюджета на развитие МУ ДОД.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proofErr w:type="gramStart"/>
      <w:r w:rsidRPr="003B09C7">
        <w:rPr>
          <w:sz w:val="24"/>
          <w:szCs w:val="24"/>
        </w:rPr>
        <w:t>б</w:t>
      </w:r>
      <w:proofErr w:type="gramEnd"/>
      <w:r w:rsidRPr="003B09C7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г) мероприятие  «Предоставление субсидии на реализацию муниципальных программ, направленных на достижение </w:t>
      </w:r>
      <w:proofErr w:type="spellStart"/>
      <w:r w:rsidRPr="003B09C7">
        <w:rPr>
          <w:bCs/>
          <w:sz w:val="24"/>
          <w:szCs w:val="24"/>
        </w:rPr>
        <w:t>целей</w:t>
      </w:r>
      <w:proofErr w:type="gramStart"/>
      <w:r w:rsidRPr="003B09C7">
        <w:rPr>
          <w:bCs/>
          <w:sz w:val="24"/>
          <w:szCs w:val="24"/>
        </w:rPr>
        <w:t>,с</w:t>
      </w:r>
      <w:proofErr w:type="gramEnd"/>
      <w:r w:rsidRPr="003B09C7">
        <w:rPr>
          <w:bCs/>
          <w:sz w:val="24"/>
          <w:szCs w:val="24"/>
        </w:rPr>
        <w:t>оответствующих</w:t>
      </w:r>
      <w:proofErr w:type="spellEnd"/>
      <w:r w:rsidRPr="003B09C7">
        <w:rPr>
          <w:bCs/>
          <w:sz w:val="24"/>
          <w:szCs w:val="24"/>
        </w:rPr>
        <w:t xml:space="preserve"> государственным программам Тверской области».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Показатель   задачи подпрограммы  3: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Показатель   задачи подпрограммы  3: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lastRenderedPageBreak/>
        <w:t>- доля учащихся, принявших участие в олимпиадах.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Показатель   задачи подпрограммы  3: 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доля учащихся, принявших участие в  спортивных мероприятиях.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Мероприятие подпрограммы 3:«Средства на организацию посещения </w:t>
      </w:r>
      <w:proofErr w:type="gramStart"/>
      <w:r w:rsidRPr="003B09C7">
        <w:rPr>
          <w:bCs/>
          <w:sz w:val="24"/>
          <w:szCs w:val="24"/>
        </w:rPr>
        <w:t>обучающимися</w:t>
      </w:r>
      <w:proofErr w:type="gramEnd"/>
      <w:r w:rsidRPr="003B09C7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учащихся».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Мероприятие подпрограммы 3 «Средства на организацию посещения </w:t>
      </w:r>
      <w:proofErr w:type="gramStart"/>
      <w:r w:rsidRPr="003B09C7">
        <w:rPr>
          <w:bCs/>
          <w:sz w:val="24"/>
          <w:szCs w:val="24"/>
        </w:rPr>
        <w:t>обучающимися</w:t>
      </w:r>
      <w:proofErr w:type="gramEnd"/>
      <w:r w:rsidRPr="003B09C7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 за счет средств местного бюджета».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Показатели мероприятия подпрограммы  3:  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38.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FE51F0">
      <w:pPr>
        <w:jc w:val="right"/>
        <w:rPr>
          <w:sz w:val="24"/>
          <w:szCs w:val="24"/>
        </w:rPr>
      </w:pPr>
      <w:r w:rsidRPr="003B09C7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116"/>
      </w:tblGrid>
      <w:tr w:rsidR="003B09C7" w:rsidRPr="003B09C7" w:rsidTr="003B09C7">
        <w:trPr>
          <w:trHeight w:val="631"/>
        </w:trPr>
        <w:tc>
          <w:tcPr>
            <w:tcW w:w="551" w:type="dxa"/>
            <w:vMerge w:val="restart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№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proofErr w:type="gramStart"/>
            <w:r w:rsidRPr="003B09C7">
              <w:rPr>
                <w:sz w:val="24"/>
                <w:szCs w:val="24"/>
              </w:rPr>
              <w:t>п</w:t>
            </w:r>
            <w:proofErr w:type="gramEnd"/>
            <w:r w:rsidRPr="003B09C7">
              <w:rPr>
                <w:sz w:val="24"/>
                <w:szCs w:val="24"/>
              </w:rPr>
              <w:t>/п</w:t>
            </w:r>
          </w:p>
        </w:tc>
        <w:tc>
          <w:tcPr>
            <w:tcW w:w="2289" w:type="dxa"/>
            <w:vMerge w:val="restart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7" w:type="dxa"/>
            <w:gridSpan w:val="6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B09C7" w:rsidRPr="003B09C7" w:rsidTr="003B09C7">
        <w:tc>
          <w:tcPr>
            <w:tcW w:w="551" w:type="dxa"/>
            <w:vMerge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2017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2018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2019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2020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2021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Итого</w:t>
            </w:r>
          </w:p>
        </w:tc>
      </w:tr>
      <w:tr w:rsidR="003B09C7" w:rsidRPr="003B09C7" w:rsidTr="003B09C7">
        <w:tc>
          <w:tcPr>
            <w:tcW w:w="55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</w:t>
            </w:r>
          </w:p>
        </w:tc>
      </w:tr>
      <w:tr w:rsidR="003B09C7" w:rsidRPr="003B09C7" w:rsidTr="003B09C7">
        <w:tc>
          <w:tcPr>
            <w:tcW w:w="55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5622,25</w:t>
            </w:r>
          </w:p>
        </w:tc>
        <w:tc>
          <w:tcPr>
            <w:tcW w:w="1081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6360,9</w:t>
            </w:r>
          </w:p>
        </w:tc>
        <w:tc>
          <w:tcPr>
            <w:tcW w:w="1081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4740</w:t>
            </w:r>
          </w:p>
        </w:tc>
        <w:tc>
          <w:tcPr>
            <w:tcW w:w="1081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4740</w:t>
            </w:r>
          </w:p>
        </w:tc>
        <w:tc>
          <w:tcPr>
            <w:tcW w:w="1081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4440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25903,15</w:t>
            </w:r>
          </w:p>
        </w:tc>
      </w:tr>
      <w:tr w:rsidR="003B09C7" w:rsidRPr="003B09C7" w:rsidTr="003B09C7">
        <w:tc>
          <w:tcPr>
            <w:tcW w:w="55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Задача № 1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«</w:t>
            </w:r>
            <w:r w:rsidRPr="003B09C7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5426,25</w:t>
            </w:r>
          </w:p>
        </w:tc>
        <w:tc>
          <w:tcPr>
            <w:tcW w:w="1081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6209,9</w:t>
            </w:r>
          </w:p>
        </w:tc>
        <w:tc>
          <w:tcPr>
            <w:tcW w:w="1081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4650</w:t>
            </w:r>
          </w:p>
        </w:tc>
        <w:tc>
          <w:tcPr>
            <w:tcW w:w="1081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4650</w:t>
            </w:r>
          </w:p>
        </w:tc>
        <w:tc>
          <w:tcPr>
            <w:tcW w:w="1081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4350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25286,15</w:t>
            </w:r>
          </w:p>
        </w:tc>
      </w:tr>
      <w:tr w:rsidR="003B09C7" w:rsidRPr="003B09C7" w:rsidTr="003B09C7">
        <w:tc>
          <w:tcPr>
            <w:tcW w:w="55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Задача №2</w:t>
            </w:r>
          </w:p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 xml:space="preserve">«Организация и реализация </w:t>
            </w:r>
            <w:r w:rsidRPr="003B09C7">
              <w:rPr>
                <w:bCs/>
                <w:sz w:val="24"/>
                <w:szCs w:val="24"/>
              </w:rPr>
              <w:lastRenderedPageBreak/>
              <w:t xml:space="preserve">проведения районных и областных культурно-массовых, спортивных мероприятий и предметных олимпиад» 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1081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151</w:t>
            </w:r>
          </w:p>
        </w:tc>
        <w:tc>
          <w:tcPr>
            <w:tcW w:w="1081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90</w:t>
            </w:r>
          </w:p>
        </w:tc>
        <w:tc>
          <w:tcPr>
            <w:tcW w:w="1081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90</w:t>
            </w:r>
          </w:p>
        </w:tc>
        <w:tc>
          <w:tcPr>
            <w:tcW w:w="1081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90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617</w:t>
            </w:r>
          </w:p>
        </w:tc>
      </w:tr>
    </w:tbl>
    <w:p w:rsidR="003B09C7" w:rsidRDefault="003B09C7" w:rsidP="003B09C7">
      <w:pPr>
        <w:jc w:val="both"/>
        <w:rPr>
          <w:sz w:val="24"/>
          <w:szCs w:val="24"/>
        </w:rPr>
      </w:pPr>
    </w:p>
    <w:p w:rsidR="00FE51F0" w:rsidRPr="003B09C7" w:rsidRDefault="00FE51F0" w:rsidP="003B09C7">
      <w:pPr>
        <w:jc w:val="both"/>
        <w:rPr>
          <w:sz w:val="24"/>
          <w:szCs w:val="24"/>
        </w:rPr>
      </w:pPr>
    </w:p>
    <w:p w:rsidR="003B09C7" w:rsidRPr="003B09C7" w:rsidRDefault="003B09C7" w:rsidP="00FE51F0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Подраздел 4</w:t>
      </w:r>
    </w:p>
    <w:p w:rsidR="003B09C7" w:rsidRPr="003B09C7" w:rsidRDefault="003B09C7" w:rsidP="00FE51F0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39. В подпрограмме 4 </w:t>
      </w:r>
      <w:proofErr w:type="gramStart"/>
      <w:r w:rsidRPr="003B09C7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3B09C7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40. Задачи подпрограммы 4: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а) задача 1 «Модернизация </w:t>
      </w:r>
      <w:proofErr w:type="gramStart"/>
      <w:r w:rsidRPr="003B09C7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3B09C7">
        <w:rPr>
          <w:sz w:val="24"/>
          <w:szCs w:val="24"/>
        </w:rPr>
        <w:t>».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Показатели задач подпрограммы 4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3B09C7">
        <w:rPr>
          <w:bCs/>
          <w:sz w:val="24"/>
          <w:szCs w:val="24"/>
        </w:rPr>
        <w:t>включает следующие мероприятия: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Показатель мероприятия подпрограммы 4: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Показатель мероприятия подпрограммы 4: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Показатель мероприятия подпрограммы 4: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доля юбиляров от общего количества работников отрасли «Образования».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41.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42.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</w:p>
    <w:p w:rsidR="003B09C7" w:rsidRPr="003B09C7" w:rsidRDefault="003B09C7" w:rsidP="00FE51F0">
      <w:pPr>
        <w:jc w:val="right"/>
        <w:rPr>
          <w:sz w:val="24"/>
          <w:szCs w:val="24"/>
        </w:rPr>
      </w:pPr>
      <w:r w:rsidRPr="003B09C7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3B09C7" w:rsidRPr="003B09C7" w:rsidTr="003B09C7">
        <w:trPr>
          <w:trHeight w:val="631"/>
        </w:trPr>
        <w:tc>
          <w:tcPr>
            <w:tcW w:w="549" w:type="dxa"/>
            <w:vMerge w:val="restart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№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proofErr w:type="gramStart"/>
            <w:r w:rsidRPr="003B09C7">
              <w:rPr>
                <w:sz w:val="24"/>
                <w:szCs w:val="24"/>
              </w:rPr>
              <w:t>п</w:t>
            </w:r>
            <w:proofErr w:type="gramEnd"/>
            <w:r w:rsidRPr="003B09C7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B09C7" w:rsidRPr="003B09C7" w:rsidTr="003B09C7">
        <w:tc>
          <w:tcPr>
            <w:tcW w:w="549" w:type="dxa"/>
            <w:vMerge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2017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2018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2019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2020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2021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Итого</w:t>
            </w:r>
          </w:p>
        </w:tc>
      </w:tr>
      <w:tr w:rsidR="003B09C7" w:rsidRPr="003B09C7" w:rsidTr="003B09C7">
        <w:tc>
          <w:tcPr>
            <w:tcW w:w="54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</w:t>
            </w:r>
          </w:p>
        </w:tc>
      </w:tr>
      <w:tr w:rsidR="003B09C7" w:rsidRPr="003B09C7" w:rsidTr="003B09C7">
        <w:tc>
          <w:tcPr>
            <w:tcW w:w="54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5098</w:t>
            </w:r>
          </w:p>
        </w:tc>
        <w:tc>
          <w:tcPr>
            <w:tcW w:w="106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5150</w:t>
            </w:r>
          </w:p>
        </w:tc>
        <w:tc>
          <w:tcPr>
            <w:tcW w:w="106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5150</w:t>
            </w:r>
          </w:p>
        </w:tc>
        <w:tc>
          <w:tcPr>
            <w:tcW w:w="106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5150</w:t>
            </w:r>
          </w:p>
        </w:tc>
        <w:tc>
          <w:tcPr>
            <w:tcW w:w="123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25861</w:t>
            </w:r>
          </w:p>
        </w:tc>
      </w:tr>
      <w:tr w:rsidR="003B09C7" w:rsidRPr="003B09C7" w:rsidTr="003B09C7">
        <w:tc>
          <w:tcPr>
            <w:tcW w:w="54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3B09C7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3B09C7">
              <w:rPr>
                <w:sz w:val="24"/>
                <w:szCs w:val="24"/>
              </w:rPr>
              <w:t>».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90</w:t>
            </w:r>
          </w:p>
        </w:tc>
        <w:tc>
          <w:tcPr>
            <w:tcW w:w="1062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90</w:t>
            </w:r>
          </w:p>
        </w:tc>
        <w:tc>
          <w:tcPr>
            <w:tcW w:w="1062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90</w:t>
            </w:r>
          </w:p>
        </w:tc>
        <w:tc>
          <w:tcPr>
            <w:tcW w:w="123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440</w:t>
            </w:r>
          </w:p>
        </w:tc>
      </w:tr>
      <w:tr w:rsidR="003B09C7" w:rsidRPr="003B09C7" w:rsidTr="003B09C7">
        <w:tc>
          <w:tcPr>
            <w:tcW w:w="549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4998</w:t>
            </w:r>
          </w:p>
        </w:tc>
        <w:tc>
          <w:tcPr>
            <w:tcW w:w="106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5060</w:t>
            </w:r>
          </w:p>
        </w:tc>
        <w:tc>
          <w:tcPr>
            <w:tcW w:w="106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5060</w:t>
            </w:r>
          </w:p>
        </w:tc>
        <w:tc>
          <w:tcPr>
            <w:tcW w:w="1062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5060</w:t>
            </w:r>
          </w:p>
        </w:tc>
        <w:tc>
          <w:tcPr>
            <w:tcW w:w="123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25421</w:t>
            </w:r>
          </w:p>
        </w:tc>
      </w:tr>
    </w:tbl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FE51F0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Подраздел 5</w:t>
      </w:r>
    </w:p>
    <w:p w:rsidR="003B09C7" w:rsidRPr="003B09C7" w:rsidRDefault="003B09C7" w:rsidP="00FE51F0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Подпрограмма 5 «Организация летнего отдыха, оздоровления детей и детской</w:t>
      </w:r>
    </w:p>
    <w:p w:rsidR="003B09C7" w:rsidRPr="003B09C7" w:rsidRDefault="003B09C7" w:rsidP="00FE51F0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>занятости».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43.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3B09C7" w:rsidRPr="003B09C7" w:rsidRDefault="003B09C7" w:rsidP="00FE51F0">
      <w:pPr>
        <w:ind w:firstLine="851"/>
        <w:jc w:val="both"/>
        <w:rPr>
          <w:sz w:val="24"/>
          <w:szCs w:val="24"/>
        </w:rPr>
      </w:pPr>
      <w:r w:rsidRPr="003B09C7">
        <w:rPr>
          <w:sz w:val="24"/>
          <w:szCs w:val="24"/>
        </w:rPr>
        <w:lastRenderedPageBreak/>
        <w:t>44. Задачи подпрограммы 5: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Показатели задач подпрограммы 5: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3B09C7" w:rsidRPr="003B09C7" w:rsidRDefault="003B09C7" w:rsidP="00FE51F0">
      <w:pPr>
        <w:ind w:firstLine="709"/>
        <w:jc w:val="both"/>
        <w:rPr>
          <w:bCs/>
          <w:sz w:val="24"/>
          <w:szCs w:val="24"/>
        </w:rPr>
      </w:pPr>
      <w:r w:rsidRPr="003B09C7">
        <w:rPr>
          <w:sz w:val="24"/>
          <w:szCs w:val="24"/>
        </w:rPr>
        <w:t>-</w:t>
      </w:r>
      <w:r w:rsidRPr="003B09C7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3B09C7">
        <w:rPr>
          <w:bCs/>
          <w:sz w:val="24"/>
          <w:szCs w:val="24"/>
        </w:rPr>
        <w:t>малозатратными</w:t>
      </w:r>
      <w:proofErr w:type="spellEnd"/>
      <w:r w:rsidRPr="003B09C7">
        <w:rPr>
          <w:bCs/>
          <w:sz w:val="24"/>
          <w:szCs w:val="24"/>
        </w:rPr>
        <w:t xml:space="preserve">  формами летнего отдыха.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Показатель мероприятия подпрограммы 5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доля детей, охваченных всеми формами летнего отдыха.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bCs/>
          <w:sz w:val="24"/>
          <w:szCs w:val="24"/>
        </w:rPr>
        <w:t>а.1) мероприятие    «Расходы на обеспечение выполнения функций муниципальных казенных учреждений».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Показатель мероприятия подпрограммы 5: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Показатель мероприятия подпрограммы 5: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45.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3B09C7" w:rsidRPr="003B09C7" w:rsidRDefault="003B09C7" w:rsidP="00FE51F0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46.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FE51F0">
      <w:pPr>
        <w:jc w:val="right"/>
        <w:rPr>
          <w:sz w:val="24"/>
          <w:szCs w:val="24"/>
        </w:rPr>
      </w:pPr>
      <w:r w:rsidRPr="003B09C7"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3B09C7" w:rsidRPr="003B09C7" w:rsidTr="003B09C7">
        <w:trPr>
          <w:trHeight w:val="631"/>
        </w:trPr>
        <w:tc>
          <w:tcPr>
            <w:tcW w:w="551" w:type="dxa"/>
            <w:vMerge w:val="restart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№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proofErr w:type="gramStart"/>
            <w:r w:rsidRPr="003B09C7">
              <w:rPr>
                <w:sz w:val="24"/>
                <w:szCs w:val="24"/>
              </w:rPr>
              <w:t>п</w:t>
            </w:r>
            <w:proofErr w:type="gramEnd"/>
            <w:r w:rsidRPr="003B09C7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B09C7" w:rsidRPr="003B09C7" w:rsidTr="003B09C7">
        <w:tc>
          <w:tcPr>
            <w:tcW w:w="551" w:type="dxa"/>
            <w:vMerge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2017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2018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2019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2020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2021</w:t>
            </w:r>
          </w:p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Итого</w:t>
            </w:r>
          </w:p>
        </w:tc>
      </w:tr>
      <w:tr w:rsidR="003B09C7" w:rsidRPr="003B09C7" w:rsidTr="003B09C7">
        <w:tc>
          <w:tcPr>
            <w:tcW w:w="55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3B09C7" w:rsidRPr="003B09C7" w:rsidRDefault="003B09C7" w:rsidP="00FE51F0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</w:t>
            </w:r>
          </w:p>
        </w:tc>
      </w:tr>
      <w:tr w:rsidR="003B09C7" w:rsidRPr="003B09C7" w:rsidTr="003B09C7">
        <w:tc>
          <w:tcPr>
            <w:tcW w:w="55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1169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1173,2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330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330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280</w:t>
            </w:r>
          </w:p>
        </w:tc>
        <w:tc>
          <w:tcPr>
            <w:tcW w:w="1117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3282,2</w:t>
            </w:r>
          </w:p>
        </w:tc>
      </w:tr>
      <w:tr w:rsidR="003B09C7" w:rsidRPr="003B09C7" w:rsidTr="003B09C7">
        <w:tc>
          <w:tcPr>
            <w:tcW w:w="55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Задача 1 «Создание условий для укрепления здоровья и безопасности детей </w:t>
            </w:r>
            <w:r w:rsidRPr="003B09C7">
              <w:rPr>
                <w:sz w:val="24"/>
                <w:szCs w:val="24"/>
              </w:rPr>
              <w:lastRenderedPageBreak/>
              <w:t>и подростков»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lastRenderedPageBreak/>
              <w:t>1044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1048,2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180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180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180</w:t>
            </w:r>
          </w:p>
        </w:tc>
        <w:tc>
          <w:tcPr>
            <w:tcW w:w="1117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2632,2</w:t>
            </w:r>
          </w:p>
        </w:tc>
      </w:tr>
      <w:tr w:rsidR="003B09C7" w:rsidRPr="003B09C7" w:rsidTr="003B09C7">
        <w:tc>
          <w:tcPr>
            <w:tcW w:w="55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3B09C7" w:rsidRPr="003B09C7" w:rsidRDefault="003B09C7" w:rsidP="003B09C7">
            <w:pPr>
              <w:jc w:val="both"/>
              <w:rPr>
                <w:bCs/>
                <w:sz w:val="24"/>
                <w:szCs w:val="24"/>
              </w:rPr>
            </w:pPr>
            <w:r w:rsidRPr="003B09C7">
              <w:rPr>
                <w:bCs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100</w:t>
            </w:r>
          </w:p>
        </w:tc>
        <w:tc>
          <w:tcPr>
            <w:tcW w:w="1117" w:type="dxa"/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650</w:t>
            </w:r>
          </w:p>
        </w:tc>
      </w:tr>
    </w:tbl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FE51F0">
      <w:pPr>
        <w:jc w:val="center"/>
        <w:rPr>
          <w:sz w:val="24"/>
          <w:szCs w:val="24"/>
        </w:rPr>
      </w:pPr>
      <w:r w:rsidRPr="003B09C7">
        <w:rPr>
          <w:sz w:val="24"/>
          <w:szCs w:val="24"/>
        </w:rPr>
        <w:t xml:space="preserve">Раздел </w:t>
      </w:r>
      <w:r w:rsidRPr="003B09C7">
        <w:rPr>
          <w:sz w:val="24"/>
          <w:szCs w:val="24"/>
          <w:lang w:val="en-US"/>
        </w:rPr>
        <w:t>IV</w:t>
      </w:r>
    </w:p>
    <w:p w:rsidR="003B09C7" w:rsidRPr="003B09C7" w:rsidRDefault="00FE51F0" w:rsidP="00FE51F0">
      <w:pPr>
        <w:jc w:val="center"/>
        <w:rPr>
          <w:sz w:val="24"/>
          <w:szCs w:val="24"/>
        </w:rPr>
      </w:pPr>
      <w:r>
        <w:rPr>
          <w:sz w:val="24"/>
          <w:szCs w:val="24"/>
        </w:rPr>
        <w:t>Обеспечивающая подпрограмма</w:t>
      </w:r>
    </w:p>
    <w:p w:rsidR="003B09C7" w:rsidRPr="003B09C7" w:rsidRDefault="003B09C7" w:rsidP="00FE51F0">
      <w:pPr>
        <w:jc w:val="center"/>
        <w:rPr>
          <w:iCs/>
          <w:sz w:val="24"/>
          <w:szCs w:val="24"/>
        </w:rPr>
      </w:pPr>
      <w:r w:rsidRPr="003B09C7">
        <w:rPr>
          <w:sz w:val="24"/>
          <w:szCs w:val="24"/>
        </w:rPr>
        <w:t>О</w:t>
      </w:r>
      <w:r w:rsidRPr="003B09C7">
        <w:rPr>
          <w:iCs/>
          <w:sz w:val="24"/>
          <w:szCs w:val="24"/>
        </w:rPr>
        <w:t xml:space="preserve">беспечение деятельности </w:t>
      </w:r>
      <w:r w:rsidRPr="003B09C7">
        <w:rPr>
          <w:sz w:val="24"/>
          <w:szCs w:val="24"/>
        </w:rPr>
        <w:t>администратора муниципальной  программы</w:t>
      </w:r>
    </w:p>
    <w:p w:rsidR="003B09C7" w:rsidRPr="003B09C7" w:rsidRDefault="003B09C7" w:rsidP="003B09C7">
      <w:pPr>
        <w:jc w:val="both"/>
        <w:rPr>
          <w:bCs/>
          <w:sz w:val="24"/>
          <w:szCs w:val="24"/>
        </w:rPr>
      </w:pPr>
    </w:p>
    <w:p w:rsidR="003B09C7" w:rsidRPr="003B09C7" w:rsidRDefault="003B09C7" w:rsidP="00AF72B6">
      <w:pPr>
        <w:ind w:firstLine="709"/>
        <w:jc w:val="both"/>
        <w:rPr>
          <w:bCs/>
          <w:sz w:val="24"/>
          <w:szCs w:val="24"/>
        </w:rPr>
      </w:pPr>
      <w:r w:rsidRPr="003B09C7">
        <w:rPr>
          <w:bCs/>
          <w:sz w:val="24"/>
          <w:szCs w:val="24"/>
        </w:rPr>
        <w:t xml:space="preserve">47. В рамках обеспечивающей подпрограммы предусмотрено обеспечение деятельности администратора программы, </w:t>
      </w:r>
      <w:r w:rsidRPr="003B09C7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3B09C7" w:rsidRDefault="003B09C7" w:rsidP="00AF72B6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48.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FE51F0" w:rsidRPr="003B09C7" w:rsidRDefault="00FE51F0" w:rsidP="00AF72B6">
      <w:pPr>
        <w:ind w:firstLine="709"/>
        <w:jc w:val="both"/>
        <w:rPr>
          <w:sz w:val="24"/>
          <w:szCs w:val="24"/>
        </w:rPr>
      </w:pPr>
    </w:p>
    <w:p w:rsidR="003B09C7" w:rsidRPr="003B09C7" w:rsidRDefault="00FE51F0" w:rsidP="00AF72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6 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3B09C7" w:rsidRPr="003B09C7" w:rsidTr="003B09C7">
        <w:trPr>
          <w:trHeight w:val="601"/>
        </w:trPr>
        <w:tc>
          <w:tcPr>
            <w:tcW w:w="604" w:type="dxa"/>
            <w:vMerge w:val="restart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№ </w:t>
            </w:r>
            <w:proofErr w:type="gramStart"/>
            <w:r w:rsidRPr="003B09C7">
              <w:rPr>
                <w:sz w:val="24"/>
                <w:szCs w:val="24"/>
              </w:rPr>
              <w:t>п</w:t>
            </w:r>
            <w:proofErr w:type="gramEnd"/>
            <w:r w:rsidRPr="003B09C7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 xml:space="preserve">Объем бюджетных ассигнований, </w:t>
            </w:r>
            <w:proofErr w:type="spellStart"/>
            <w:r w:rsidRPr="003B09C7">
              <w:rPr>
                <w:sz w:val="24"/>
                <w:szCs w:val="24"/>
              </w:rPr>
              <w:t>тыс</w:t>
            </w:r>
            <w:proofErr w:type="gramStart"/>
            <w:r w:rsidRPr="003B09C7">
              <w:rPr>
                <w:sz w:val="24"/>
                <w:szCs w:val="24"/>
              </w:rPr>
              <w:t>.р</w:t>
            </w:r>
            <w:proofErr w:type="gramEnd"/>
            <w:r w:rsidRPr="003B09C7">
              <w:rPr>
                <w:sz w:val="24"/>
                <w:szCs w:val="24"/>
              </w:rPr>
              <w:t>уб</w:t>
            </w:r>
            <w:proofErr w:type="spellEnd"/>
            <w:r w:rsidRPr="003B09C7">
              <w:rPr>
                <w:sz w:val="24"/>
                <w:szCs w:val="24"/>
              </w:rPr>
              <w:t>.</w:t>
            </w:r>
          </w:p>
        </w:tc>
      </w:tr>
      <w:tr w:rsidR="003B09C7" w:rsidRPr="003B09C7" w:rsidTr="003B09C7">
        <w:tc>
          <w:tcPr>
            <w:tcW w:w="604" w:type="dxa"/>
            <w:vMerge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right w:val="nil"/>
            </w:tcBorders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left w:val="nil"/>
            </w:tcBorders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</w:tr>
      <w:tr w:rsidR="003B09C7" w:rsidRPr="003B09C7" w:rsidTr="003B09C7">
        <w:tc>
          <w:tcPr>
            <w:tcW w:w="604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</w:tr>
      <w:tr w:rsidR="003B09C7" w:rsidRPr="003B09C7" w:rsidTr="003B09C7">
        <w:tc>
          <w:tcPr>
            <w:tcW w:w="604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7815,11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7690</w:t>
            </w:r>
          </w:p>
        </w:tc>
        <w:tc>
          <w:tcPr>
            <w:tcW w:w="1687" w:type="dxa"/>
            <w:vAlign w:val="bottom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7690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7190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</w:tr>
      <w:tr w:rsidR="003B09C7" w:rsidRPr="003B09C7" w:rsidTr="003B09C7">
        <w:tc>
          <w:tcPr>
            <w:tcW w:w="604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Обеспечение деятельности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администратора</w:t>
            </w:r>
          </w:p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</w:p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</w:p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</w:p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</w:p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7815,11</w:t>
            </w:r>
          </w:p>
        </w:tc>
        <w:tc>
          <w:tcPr>
            <w:tcW w:w="1116" w:type="dxa"/>
            <w:vAlign w:val="bottom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7690</w:t>
            </w:r>
          </w:p>
        </w:tc>
        <w:tc>
          <w:tcPr>
            <w:tcW w:w="1687" w:type="dxa"/>
            <w:vAlign w:val="bottom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7690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3B09C7" w:rsidRPr="003B09C7" w:rsidRDefault="003B09C7" w:rsidP="00AF72B6">
            <w:pPr>
              <w:jc w:val="center"/>
              <w:rPr>
                <w:sz w:val="24"/>
                <w:szCs w:val="24"/>
              </w:rPr>
            </w:pPr>
            <w:r w:rsidRPr="003B09C7">
              <w:rPr>
                <w:sz w:val="24"/>
                <w:szCs w:val="24"/>
              </w:rPr>
              <w:t>7190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3B09C7" w:rsidRPr="003B09C7" w:rsidRDefault="003B09C7" w:rsidP="003B09C7">
            <w:pPr>
              <w:jc w:val="both"/>
              <w:rPr>
                <w:sz w:val="24"/>
                <w:szCs w:val="24"/>
              </w:rPr>
            </w:pPr>
          </w:p>
        </w:tc>
      </w:tr>
    </w:tbl>
    <w:p w:rsidR="003B09C7" w:rsidRPr="003B09C7" w:rsidRDefault="003B09C7" w:rsidP="003B09C7">
      <w:pPr>
        <w:jc w:val="both"/>
        <w:rPr>
          <w:sz w:val="24"/>
          <w:szCs w:val="24"/>
        </w:rPr>
      </w:pPr>
    </w:p>
    <w:p w:rsidR="003B09C7" w:rsidRPr="003B09C7" w:rsidRDefault="003B09C7" w:rsidP="00AF72B6">
      <w:pPr>
        <w:ind w:firstLine="851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49.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3B09C7" w:rsidRPr="003B09C7" w:rsidRDefault="003B09C7" w:rsidP="00AF72B6">
      <w:pPr>
        <w:ind w:firstLine="851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50.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3B09C7" w:rsidRPr="003B09C7" w:rsidRDefault="003B09C7" w:rsidP="00AF72B6">
      <w:pPr>
        <w:ind w:firstLine="851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51.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3B09C7" w:rsidRPr="003B09C7" w:rsidRDefault="003B09C7" w:rsidP="00AF72B6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</w:t>
      </w:r>
      <w:r w:rsidRPr="003B09C7">
        <w:rPr>
          <w:sz w:val="24"/>
          <w:szCs w:val="24"/>
        </w:rPr>
        <w:lastRenderedPageBreak/>
        <w:t>Программы и изменений в  районный бюджет на очередной финансовый год и на плановый период.</w:t>
      </w:r>
    </w:p>
    <w:p w:rsidR="003B09C7" w:rsidRPr="003B09C7" w:rsidRDefault="003B09C7" w:rsidP="00AF72B6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52.Главной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3B09C7" w:rsidRPr="003B09C7" w:rsidRDefault="003B09C7" w:rsidP="00AF72B6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 xml:space="preserve">53. На решение данной задачи направлено выполнение мероприятий Программы развития образования Максатихинского района.   </w:t>
      </w:r>
      <w:proofErr w:type="gramStart"/>
      <w:r w:rsidRPr="003B09C7">
        <w:rPr>
          <w:sz w:val="24"/>
          <w:szCs w:val="24"/>
        </w:rPr>
        <w:t xml:space="preserve">Оптимизация бюджетных расходов на образование выполнена за счет реструктуризации сети образовательных </w:t>
      </w:r>
      <w:proofErr w:type="spellStart"/>
      <w:r w:rsidRPr="003B09C7">
        <w:rPr>
          <w:sz w:val="24"/>
          <w:szCs w:val="24"/>
        </w:rPr>
        <w:t>учрежденийи</w:t>
      </w:r>
      <w:proofErr w:type="spellEnd"/>
      <w:proofErr w:type="gramEnd"/>
    </w:p>
    <w:p w:rsidR="003B09C7" w:rsidRPr="003B09C7" w:rsidRDefault="003B09C7" w:rsidP="00AF72B6">
      <w:pPr>
        <w:ind w:firstLine="709"/>
        <w:jc w:val="both"/>
        <w:rPr>
          <w:sz w:val="24"/>
          <w:szCs w:val="24"/>
        </w:rPr>
      </w:pPr>
      <w:r w:rsidRPr="003B09C7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3B09C7" w:rsidRDefault="003B09C7" w:rsidP="00A77F6C">
      <w:pPr>
        <w:jc w:val="both"/>
        <w:rPr>
          <w:sz w:val="24"/>
          <w:szCs w:val="24"/>
        </w:rPr>
      </w:pPr>
      <w:bookmarkStart w:id="0" w:name="_GoBack"/>
      <w:bookmarkEnd w:id="0"/>
    </w:p>
    <w:sectPr w:rsidR="003B09C7" w:rsidSect="00FE51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04" w:rsidRDefault="00073604" w:rsidP="008B6C94">
      <w:r>
        <w:separator/>
      </w:r>
    </w:p>
  </w:endnote>
  <w:endnote w:type="continuationSeparator" w:id="0">
    <w:p w:rsidR="00073604" w:rsidRDefault="00073604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C7" w:rsidRDefault="003B09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C7" w:rsidRDefault="003B09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C7" w:rsidRDefault="003B09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04" w:rsidRDefault="00073604" w:rsidP="008B6C94">
      <w:r>
        <w:separator/>
      </w:r>
    </w:p>
  </w:footnote>
  <w:footnote w:type="continuationSeparator" w:id="0">
    <w:p w:rsidR="00073604" w:rsidRDefault="00073604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C7" w:rsidRDefault="003B09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C7" w:rsidRDefault="003B09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C7" w:rsidRDefault="003B09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A"/>
    <w:rsid w:val="00002242"/>
    <w:rsid w:val="00006626"/>
    <w:rsid w:val="00016904"/>
    <w:rsid w:val="00073604"/>
    <w:rsid w:val="00075792"/>
    <w:rsid w:val="00075CA3"/>
    <w:rsid w:val="000A054A"/>
    <w:rsid w:val="000C5F09"/>
    <w:rsid w:val="000D3C85"/>
    <w:rsid w:val="000E229A"/>
    <w:rsid w:val="001034DC"/>
    <w:rsid w:val="001476E1"/>
    <w:rsid w:val="001507FE"/>
    <w:rsid w:val="0018099C"/>
    <w:rsid w:val="001A3337"/>
    <w:rsid w:val="001B71A1"/>
    <w:rsid w:val="001C5E06"/>
    <w:rsid w:val="00221A80"/>
    <w:rsid w:val="00252D13"/>
    <w:rsid w:val="0028761B"/>
    <w:rsid w:val="002A581F"/>
    <w:rsid w:val="002D146B"/>
    <w:rsid w:val="002E01F8"/>
    <w:rsid w:val="002E32B0"/>
    <w:rsid w:val="003062D5"/>
    <w:rsid w:val="00361AFF"/>
    <w:rsid w:val="00361D56"/>
    <w:rsid w:val="00363C7C"/>
    <w:rsid w:val="003650B6"/>
    <w:rsid w:val="003B09C7"/>
    <w:rsid w:val="003E027B"/>
    <w:rsid w:val="004254B5"/>
    <w:rsid w:val="004320AA"/>
    <w:rsid w:val="0045122E"/>
    <w:rsid w:val="00455D2A"/>
    <w:rsid w:val="0048229B"/>
    <w:rsid w:val="00482883"/>
    <w:rsid w:val="0048611E"/>
    <w:rsid w:val="004A1E81"/>
    <w:rsid w:val="004B262A"/>
    <w:rsid w:val="004E357E"/>
    <w:rsid w:val="00541CE3"/>
    <w:rsid w:val="00545763"/>
    <w:rsid w:val="0058189F"/>
    <w:rsid w:val="00583A70"/>
    <w:rsid w:val="005B11A7"/>
    <w:rsid w:val="005B3C88"/>
    <w:rsid w:val="005E4F6F"/>
    <w:rsid w:val="005E616E"/>
    <w:rsid w:val="00612F07"/>
    <w:rsid w:val="00662FDE"/>
    <w:rsid w:val="006729D1"/>
    <w:rsid w:val="00681B81"/>
    <w:rsid w:val="00686CFB"/>
    <w:rsid w:val="006D4683"/>
    <w:rsid w:val="006F6C49"/>
    <w:rsid w:val="00751E54"/>
    <w:rsid w:val="007E199C"/>
    <w:rsid w:val="007E1DA9"/>
    <w:rsid w:val="007F0317"/>
    <w:rsid w:val="007F33D4"/>
    <w:rsid w:val="007F43E5"/>
    <w:rsid w:val="00810942"/>
    <w:rsid w:val="008260AA"/>
    <w:rsid w:val="00846877"/>
    <w:rsid w:val="00857D74"/>
    <w:rsid w:val="008803EF"/>
    <w:rsid w:val="008B6C94"/>
    <w:rsid w:val="008D0921"/>
    <w:rsid w:val="0091700C"/>
    <w:rsid w:val="00934D22"/>
    <w:rsid w:val="009620AF"/>
    <w:rsid w:val="00967CBB"/>
    <w:rsid w:val="009752BA"/>
    <w:rsid w:val="009856F5"/>
    <w:rsid w:val="00985F54"/>
    <w:rsid w:val="00994841"/>
    <w:rsid w:val="00A06C50"/>
    <w:rsid w:val="00A20AED"/>
    <w:rsid w:val="00A318DF"/>
    <w:rsid w:val="00A549AC"/>
    <w:rsid w:val="00A76304"/>
    <w:rsid w:val="00A77F6C"/>
    <w:rsid w:val="00A87379"/>
    <w:rsid w:val="00AB2FDF"/>
    <w:rsid w:val="00AC3F8C"/>
    <w:rsid w:val="00AD6BF3"/>
    <w:rsid w:val="00AF60DC"/>
    <w:rsid w:val="00AF72B6"/>
    <w:rsid w:val="00B04676"/>
    <w:rsid w:val="00B0624F"/>
    <w:rsid w:val="00B15D0B"/>
    <w:rsid w:val="00B51712"/>
    <w:rsid w:val="00B767C9"/>
    <w:rsid w:val="00B91FBE"/>
    <w:rsid w:val="00BB47A2"/>
    <w:rsid w:val="00BC27A6"/>
    <w:rsid w:val="00BD3AEE"/>
    <w:rsid w:val="00BF2DB9"/>
    <w:rsid w:val="00C11B0A"/>
    <w:rsid w:val="00C36786"/>
    <w:rsid w:val="00C432B2"/>
    <w:rsid w:val="00C468AA"/>
    <w:rsid w:val="00C64058"/>
    <w:rsid w:val="00C920D4"/>
    <w:rsid w:val="00CA4279"/>
    <w:rsid w:val="00CC304E"/>
    <w:rsid w:val="00D255AC"/>
    <w:rsid w:val="00D644A1"/>
    <w:rsid w:val="00D74705"/>
    <w:rsid w:val="00D81FEB"/>
    <w:rsid w:val="00D84D47"/>
    <w:rsid w:val="00DC279A"/>
    <w:rsid w:val="00DC65F0"/>
    <w:rsid w:val="00DF12F3"/>
    <w:rsid w:val="00E27F4B"/>
    <w:rsid w:val="00E33849"/>
    <w:rsid w:val="00E8336D"/>
    <w:rsid w:val="00EC3659"/>
    <w:rsid w:val="00EE55CA"/>
    <w:rsid w:val="00EF192A"/>
    <w:rsid w:val="00F21230"/>
    <w:rsid w:val="00F34CDC"/>
    <w:rsid w:val="00FC667E"/>
    <w:rsid w:val="00FC7689"/>
    <w:rsid w:val="00FD7B1A"/>
    <w:rsid w:val="00FE51F0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3B09C7"/>
  </w:style>
  <w:style w:type="table" w:styleId="ae">
    <w:name w:val="Table Grid"/>
    <w:basedOn w:val="a1"/>
    <w:locked/>
    <w:rsid w:val="003B09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B0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B09C7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3B0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3B09C7"/>
  </w:style>
  <w:style w:type="paragraph" w:customStyle="1" w:styleId="af1">
    <w:name w:val="МОН Знак Знак"/>
    <w:basedOn w:val="a"/>
    <w:link w:val="af2"/>
    <w:rsid w:val="003B09C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3B09C7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3B09C7"/>
    <w:rPr>
      <w:color w:val="0000FF"/>
      <w:u w:val="single"/>
    </w:rPr>
  </w:style>
  <w:style w:type="paragraph" w:styleId="af4">
    <w:name w:val="No Spacing"/>
    <w:uiPriority w:val="1"/>
    <w:qFormat/>
    <w:rsid w:val="003B09C7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3B09C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3B09C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3B09C7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B09C7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9C7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3B09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09C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B09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3B09C7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3B09C7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3B09C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09C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B09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3B0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3B09C7"/>
    <w:rPr>
      <w:sz w:val="28"/>
      <w:szCs w:val="28"/>
      <w:lang w:eastAsia="ar-SA"/>
    </w:rPr>
  </w:style>
  <w:style w:type="paragraph" w:customStyle="1" w:styleId="ConsTitle">
    <w:name w:val="ConsTitle"/>
    <w:rsid w:val="003B09C7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3B09C7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3B09C7"/>
  </w:style>
  <w:style w:type="table" w:styleId="ae">
    <w:name w:val="Table Grid"/>
    <w:basedOn w:val="a1"/>
    <w:locked/>
    <w:rsid w:val="003B09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B0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B09C7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3B0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3B09C7"/>
  </w:style>
  <w:style w:type="paragraph" w:customStyle="1" w:styleId="af1">
    <w:name w:val="МОН Знак Знак"/>
    <w:basedOn w:val="a"/>
    <w:link w:val="af2"/>
    <w:rsid w:val="003B09C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3B09C7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3B09C7"/>
    <w:rPr>
      <w:color w:val="0000FF"/>
      <w:u w:val="single"/>
    </w:rPr>
  </w:style>
  <w:style w:type="paragraph" w:styleId="af4">
    <w:name w:val="No Spacing"/>
    <w:uiPriority w:val="1"/>
    <w:qFormat/>
    <w:rsid w:val="003B09C7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3B09C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3B09C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3B09C7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B09C7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9C7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3B09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09C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B09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3B09C7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3B09C7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3B09C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09C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B09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3B0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3B09C7"/>
    <w:rPr>
      <w:sz w:val="28"/>
      <w:szCs w:val="28"/>
      <w:lang w:eastAsia="ar-SA"/>
    </w:rPr>
  </w:style>
  <w:style w:type="paragraph" w:customStyle="1" w:styleId="ConsTitle">
    <w:name w:val="ConsTitle"/>
    <w:rsid w:val="003B09C7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3B09C7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EDCECCEC07EDF56A1B7811516A8A25F20FE485054F22FB0DC6F8E796749D98721D67F3B5D2EP6D7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EDCECCEC07EDF56A1B7811516A8A25723F941505DAF25B885638C7EP6D8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76EDCECCEC07EDF56A1B7811516A8A25721F14F575BAF25B885638C7E6816CE8068DA7E3B592867P2D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F20FE485054F22FB0DC6F8E796749D98721D67F3B5928P6D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8385</Words>
  <Characters>47798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2018-03-27T07:59:00Z</cp:lastPrinted>
  <dcterms:created xsi:type="dcterms:W3CDTF">2018-12-24T07:24:00Z</dcterms:created>
  <dcterms:modified xsi:type="dcterms:W3CDTF">2018-12-24T07:57:00Z</dcterms:modified>
</cp:coreProperties>
</file>