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left="353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640080" cy="79883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ind w:firstLine="142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ДУМА</w:t>
      </w:r>
    </w:p>
    <w:p>
      <w:pPr>
        <w:pStyle w:val="Normal.0"/>
        <w:spacing w:after="0" w:line="240" w:lineRule="auto"/>
        <w:ind w:firstLine="142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 А К С А Т И Х И Н С К О Г О</w:t>
      </w:r>
    </w:p>
    <w:p>
      <w:pPr>
        <w:pStyle w:val="Normal.0"/>
        <w:spacing w:after="0" w:line="240" w:lineRule="auto"/>
        <w:ind w:firstLine="142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 У Н И Ц И П А Л Ь Н О Г О  О К Р У Г А</w:t>
      </w:r>
    </w:p>
    <w:p>
      <w:pPr>
        <w:pStyle w:val="Normal.0"/>
        <w:spacing w:after="0" w:line="240" w:lineRule="auto"/>
        <w:ind w:firstLine="142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 В Е Р С К О Й  О Б Л А С Т И</w:t>
      </w:r>
    </w:p>
    <w:p>
      <w:pPr>
        <w:pStyle w:val="Normal.0"/>
        <w:spacing w:after="0" w:line="240" w:lineRule="auto"/>
        <w:ind w:firstLine="142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mc:AlternateContent>
          <mc:Choice Requires="wps">
            <w:drawing>
              <wp:inline distT="0" distB="0" distL="0" distR="0">
                <wp:extent cx="5868671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71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2.1pt;height:1.5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spacing w:after="0" w:line="240" w:lineRule="auto"/>
        <w:ind w:firstLine="142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142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 Е Ш Е Н И Е</w:t>
      </w:r>
    </w:p>
    <w:p>
      <w:pPr>
        <w:pStyle w:val="Normal.0"/>
        <w:spacing w:after="0" w:line="240" w:lineRule="auto"/>
        <w:ind w:firstLine="142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142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14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05.10.2022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17</w:t>
      </w:r>
    </w:p>
    <w:p>
      <w:pPr>
        <w:pStyle w:val="Normal.0"/>
        <w:spacing w:after="0" w:line="240" w:lineRule="auto"/>
        <w:ind w:firstLine="14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142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 утверждении Порядка проведения </w:t>
      </w:r>
    </w:p>
    <w:p>
      <w:pPr>
        <w:pStyle w:val="Normal.0"/>
        <w:spacing w:after="0" w:line="240" w:lineRule="auto"/>
        <w:ind w:left="142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конкурса по отбору кандидатур на должность </w:t>
      </w:r>
    </w:p>
    <w:p>
      <w:pPr>
        <w:pStyle w:val="Normal.0"/>
        <w:spacing w:after="0" w:line="240" w:lineRule="auto"/>
        <w:ind w:left="142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Главы Максатихинского муниципального </w:t>
      </w:r>
    </w:p>
    <w:p>
      <w:pPr>
        <w:pStyle w:val="Normal.0"/>
        <w:spacing w:after="0" w:line="240" w:lineRule="auto"/>
        <w:ind w:left="142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округа Тверской области</w:t>
      </w:r>
    </w:p>
    <w:p>
      <w:pPr>
        <w:pStyle w:val="Normal.0"/>
        <w:spacing w:after="0" w:line="240" w:lineRule="auto"/>
        <w:ind w:firstLine="14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142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Руководствуясь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after="0" w:line="240" w:lineRule="auto"/>
        <w:ind w:left="142"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142"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ДУМА МАКСАТИХИНСКОГО</w:t>
      </w:r>
    </w:p>
    <w:p>
      <w:pPr>
        <w:pStyle w:val="Normal.0"/>
        <w:spacing w:after="0" w:line="240" w:lineRule="auto"/>
        <w:ind w:left="142"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МУНИЦИПАЛЬНОГО ОКРУГА РЕШИЛА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left="142"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Утвердить Порядок проведения конкурса по отбору кандидатур на должность Главы Максатихинского муниципального округа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Настоящее решение вступает в силу со дня его опубликования в газете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Вести Максатихи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размещени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официальном сайте администрации Максатихинского района Тверской области в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телекоммуникационной сети «Интернет»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Думы Максатихинского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муниципального округа                                                                                            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Кошкаров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решению Думы Максатихинского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муниципального округа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Тверской области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05.10.2022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17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проведения конкурса по отбору кандидатур на должность Главы Максатихинского муниципального округа Тверской области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widowControl w:val="0"/>
        <w:tabs>
          <w:tab w:val="left" w:pos="8848"/>
        </w:tabs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Общие положения</w:t>
      </w:r>
    </w:p>
    <w:p>
      <w:pPr>
        <w:pStyle w:val="List Paragraph"/>
        <w:widowControl w:val="0"/>
        <w:tabs>
          <w:tab w:val="left" w:pos="8848"/>
        </w:tabs>
        <w:spacing w:after="0" w:line="240" w:lineRule="auto"/>
        <w:ind w:left="1080" w:hanging="108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Настоящий порядок проведения конкурса по отбору кандидатур на должность Главы Максатихинского муниципального округа Тверской области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Порядок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разработан в соответствии с частью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06.10.2003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Конкурс по отбору кандидатур на должность Главы Максатихинского муниципального округа Тверской области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Конкурс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проводится на принципах гласности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профессионализма и компетентности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стремящихся к замещению должности Главы Максатихинского муниципального округа Тверской области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кандидатов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 проведении Конкурса принимается Думой Максатихинского муниципального округа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Конкурс проводится конкурсной комиссией по отбору кандидатур на должность Главы Максатихинского муниципального округа Тверской области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Конкурсная комиссия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формируемой в соответствии с законодательством и настоящим Порядком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Основаниями проведения Конкурса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истечение срока полномочий Главы Максатихинского муниципального округа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досрочное прекращение полномочий Главы Максатихинского муниципального округа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Конкурсной комиссией решения о признании Конкурса несостоявшимся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непринятие представительным органом решения об избрании Главы Максатихинского муниципального округа Тверской области из числа кандидатов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представленных Конкурсной комиссией по результатам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преобразование муниципальных образований в соответствии с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Участвовать в Конкурсе может гражданин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достигший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день проведения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Иностранные граждане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 проживающие на территории муниципального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 основании международных договоров Российской Федерации имеют право избирать и быть избранными в органы местного самоуправления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участвовать в Конкурсе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на день проведения конкурса имеют ограничения пассивного избирательного права для избрания выборным должностным лицом местного самоуправления в соответствии с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12.06.2002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67-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могут быть зарегистрированными кандидатами на должность Главы Максатихинского муниципального округа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требованиям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учитываемым в условиях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являются предпочтительными для осуществления Главой Максатихинского муниципального округа Тверской области полномочий по решению вопросов местного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высшего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Конституции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федеральных конституционных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федеральных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указов Президента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постановлений Правительства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нормативных правовых актов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Устава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законов и иных нормативных правовых актов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нормативных правовых актов Максатихинского  муниципального округа Тверской области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 организации прохождения муниципальной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служебного распорядка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порядка работы со служебной информацией и документами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 делопроизводства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 деловой этики и требований к служебному поведению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навыки эффективного планирования рабочего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обеспечения выполнения возложенных задач и поручений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владения необходимой для работы компьютерной и другой оргтехникой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владения необходимым для работы программным обеспечением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повышения своей квалификации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эффективного сотрудничества с коллегами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сбора и систематизации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 со служебными документами и документами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адаптации к новой ситуации и новым подходам в решении поставленных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квалифицированной работы с гражданами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условиях конкурса по отбору кандидатур на должность Главы Максатихинского муниципального округа Тверской области также учитываются установленные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закона Тверской области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15.07.2015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76-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ЗО «Об отдельных вопросах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осуществлением полномочий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замещающих муниципальные должности в Тверской области»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являются предпочтительными для осуществления Главой Максатихинского муниципального округа Тверской области отдельных государственных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переданных органам местного самоуправления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формирования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 и полномочия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конкурсной комиссии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Конкурсная комиссия является коллегиальным органом и формируется на срок проведения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Организационной формой деятельности Конкурсной комиссии являются заседания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Общее число членов Конкурсной комиссии 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Половина членов Конкурсной комиссии назначается Думой Максатихинского муниципального округа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другая половина членов Конкурсной комиссии назначается Губернатором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 Конкурсной комиссии формируется 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была исключена возможность возникновения конфликтов интересов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могли бы повлиять на принимаемые Конкурсной комиссией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Конкурсная комиссия считается сформированной со дня назначения всех членов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Конкурсная комиссия на первом организационном заседании избирает из своего состава председателя и секретаря открытым голосованием простым большинством голосов от числа присутствующих на заседании членов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избрания председателя Конкурсной комиссии заседание открывает и ведет старейший по возрасту член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присутствующий на заседании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принятия Конкурсной комиссией решения об избрании председателя Конкурсной комиссии первое заседание продолжает вести председатель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свое первое организационное заседание Конкурсная комиссия собирается до дня опубликования решения о назначении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Заседание Конкурсной комиссии является правомочным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на нем присутствует более половины от установленной численности членов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общее руководство работой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 заседания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распределяет обязанности между членами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подписывает решения и протоколы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 на заседании Думы Максатихинского муниципального округа принятое по результатам конкурса решение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его отсутствия полномочия председателя Конкурсной комиссии возлагаются на одного из членов Конкурсной комиссии по решению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Секретарь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организационную деятельность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подготовку заседаний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обеспечивает извещение членов Конкурсной комиссии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привлеченных к участию в работе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дате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времени и месте заседания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позднее чем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дня до дня заседания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протоколирует заседания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оформляет принятые Конкурсной комиссией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подписывает совместно с председателем решения и протоколы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решает иные организационные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подготовкой и проведением заседаний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Члены Конкурсной комиссии принимают участие в заседаниях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рассматривают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представленные кандидатами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Заседания Конкурсной комиссии проводятся открыто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решению Конкурсной комиссии может быть проведено закрытое заседание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 проведении закрытого заседания принимается простым большинством голосов от установленного общего числа членов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Ведение видео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аудиозаписи на заседании Конкурсной комиссии разрешается по решению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принимаемому простым большинством голосов от числа членов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присутствующих на заседании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 Конкурсной комиссии принимаются открытым голосованием простым большинством голосов от числа членов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присутствующих на заседании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равенстве голосов решающим является голос председателя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деятельности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проведение проверки полноты и достоверности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представленных кандидатами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администрацией Максатихинского района Тверской области совместно с секретарем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после формирования администрации Максатихинского муниципального округа Тверской области – администрацией Максатихинского муниципального округа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Конкурсная комиссия осуществляет свои полномочия со дня ее формирования до принятия представительным органом решения по вопросу избрания Главы Максатихинского муниципального округа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проведения Конкурса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появления оснований для проведения Конкурса Дума Максатихинского муниципального округа принимает решение о проведении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письменной форме уведомляет об этом Губернатора Тверской области в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позднее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днем принятия решения о проведении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предлагает назначить соответствующее число членов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позднее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календарных дней со дня назначения Губернатором Тверской области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членов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Дума Максатихинского муниципального округа своим решением также назначает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членов Конкурсной комиссии и принимает решение о назначении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Решение о назначении Конкурса подлежит официальному опубликованию не позднее чем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до дня проведения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решении о назначении Конкурса должны быть указаны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и место его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срок приема документов для участия в конкурсе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начала и окончания приема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и время приема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местонахождение и номера телефонов Конкурсной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Заявление об участии в Конкурсе подается кандидатами в Конкурсную комиссию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календарных дней со дня опубликования решения о назначении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заявлении указываются фамилия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и место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места жительства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 и дата выдачи паспорта или иного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удостоверяющего личность гражданина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или код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выдавшего паспорт или 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заменяющий паспорт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сведения об образовании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указанием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осуществляющей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ее окончания и реквизитов документа об образовании и о квалификации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основное место работы или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занимаемая должность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отсутствия основного места работы или службы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заявлении также указываются сведения о счетах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вкладах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наличных денежных средствах и ценностях в иностранных банках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расположенных за пределами территории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иностранных финансовых инструментах кандидата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сведения о таких счетах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вкладах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наличных денежных средствах и ценностях в иностранных банках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расположенных за пределами территории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иностранных финансовых инструментах супруги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супруга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несовершеннолетних детей кандидата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кандидат является депутатом и осуществляет свои полномочия на непостоянной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заявлении должны быть указаны сведения об этом и наименование соответствующего представительного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 кандидата имеется судимость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заявлении также указываются сведения о судимости кандидата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заявлению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предусмотренному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прилагаются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паспорта или иного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удостоверяющего личность гражданина в соответствии с законодательством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одновременным предъявлением оригинала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трудовой книжки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заверенная нотариально или кадровой службой по месту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трудовая деятельность будет осуществляться впервые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копия документов об образовании с одновременным предъявлением оригинала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справки о доходах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расходах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имуществе и обязательствах имущественного характера кандидата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супруги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супруга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несовершеннолетних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установленной Указом Президента Российской Федерации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23.06.2014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460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 утверждении формы справки о доходах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расходах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подтверждением направления оригинала указанной справки Губернатору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информация о наличии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12.06.2002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67-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о наличии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гражданства иного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государства по форме согласно приложению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настоящему Порядку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две фотографии форматом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4x6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письменное согласие на обработку персональных данных в сведениях и документах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представленных кандидатом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форме согласно приложению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настоящему Порядку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Заявление и иные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настоящим Порядком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кандидат обязан представить 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Конкурсная комиссия обязана выдать письменное подтверждение получения заявления кандидата и других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настоящем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Указанное письменное подтверждение выдается незамедлительно после получения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Конкурсная комиссия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календарных дней со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днем окончания приема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проведение проверки представленных кандидатами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связанных с ограничениями пассивного избирательного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Конкурсная комиссия не позднее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чем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календарных дня до дня проведения Конкурса принимает решение об отказе кандидату в допуске к участию в Конкурсе по следующим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несвоевременное представление документов кандидатом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кандидатом документов не в полном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представление кандидатом неполных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недостоверных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в ходе проверки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препятствующих в соответствии с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замещать должность Главы Максатихинского муниципального округа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Указанное Решение Конкурсной комиссии с указанием причин отказа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дня направляется кандидату в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позднее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чем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дня до дня проведения Конкурса Конкурсная комиссия формирует список кандидатов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допущенных к участию в Конкурсе и утверждает его своим решением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Допущенные к участию в конкурсе кандидаты считаются зарегистрированными кандидатами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день проведения Конкурса члены Конкурсной комиссии на своем заседании оценивают профессиональные знания и навыки зарегистрированных кандидатов на основании представленных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проводят индивидуальное испытание в форме тестирования и собеседования с каждым зарегистрированным кандидатом на знание законодательных и иных нормативных правовых актов Российской Федерации в сфере организации местного самоуправления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проведения тестирования и собеседования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методы оценки кандидатов определяются Конкурсной комиссией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Очередность собеседования устанавливается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очередности регистрации заявлений кандидатов об участии в Конкурсе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итогам обсуждения зарегистрированных кандидатов Конкурсной комиссией принимается решение о представлении Думе Максатихинского муниципального округа не менее двух зарегистрированных кандидатов на должность Главы Максатихинского муниципального округа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 принятия указанного решения определяется Конкурсной комиссией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Указанное решение направляется Конкурсной комиссией в представительный орган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 дней со дня принятия решения о результатах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Конкурсная комиссия сообщает кандидатам о результатах Конкурса в письменной форме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 дней со дня принятия решения о результатах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IV.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 считается несостоявшимся 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отсутствия зарегистрированных кандидатов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к участию в Конкурсе допущены менее двух зарегистрированных кандидатов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день проведения Конкурса явились менее двух зарегистрированных кандидатов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невозможности принятия Конкурсной комиссией решения о представлении Думе Максатихинского муниципального округа не менее двух зарегистрированных кандидатов на должность Главы Максатихинского муниципального округа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Порядку проведения конкурса по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отбору кандидатур на должность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Главы Максатихинского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муниципального округа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Тверской области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конкурсную комиссию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отбору кандидатур на должность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Главы Максатихинского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муниципального округа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Тверской области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кандидата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Информация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наличии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12.06.2002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67-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основных гарантиях избирательных прав и права на участие в референдуме граждан Российской Федерации»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, ___________________________________________________________________________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проживающий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____________________________________________________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_____________________________________________________________________________,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паспортные данные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_____________________________________________________________________________,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информирую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предусмотренные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12.06.2002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67-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>, __________________________________________________________________;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отсутствуют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вступившее в силу решение суда о лишении меня права занимать государственные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муниципальные должности в течение определенного срока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_____________________________________________________________________________;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указать номер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дату и наименование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принявшего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гражданство иного государства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 на жительство или иной 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подтверждающий право на постоянное проживание гражданина Российской Федерации на территории иностранного государства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указать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Подпись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Порядку проведения конкурса по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отбору кандидатур на должность Главы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Максатихинского муниципального округа Тверской области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Конкурсную комиссию по отбору кандидатур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должность Главы Максатихинского муниципального округа Тверской области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right="99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right="990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right="990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right="990" w:firstLine="85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Согласие на обработку персональных данных в сведениях и документах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представленных для участия в конкурсе по отбору кандидатур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right="990" w:firstLine="85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должность Главы Максатихинского муниципального округа Тверской области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right="990" w:firstLine="85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____________________________________________________________________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паспорт 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номер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кем и когда выдан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код подразделения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проживающий 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________________________________________________________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3119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указывается адрес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по которому зарегистрирован гражданин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 почтовый индекс</w:t>
      </w:r>
      <w:r>
        <w:rPr>
          <w:rFonts w:ascii="Times New Roman" w:hAnsi="Times New Roman"/>
          <w:sz w:val="16"/>
          <w:szCs w:val="16"/>
          <w:rtl w:val="0"/>
          <w:lang w:val="ru-RU"/>
        </w:rPr>
        <w:t>)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целях участия в конкурсе по отбору кандидатур на должность Главы Максатихинского муниципального округа Тверской области в соответствии со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152-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 персональных данных» даю добровольное согласие Конкурсной комиссии по отбору кандидатур на должность Главы Максатихинского муниципального округа Тверской области на обработку персональных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паспортные данные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места жительства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регистрации по месту жительства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сведения о счетах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вкладах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наличных денежных средствах и ценностях в иностранных банках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расположенных за пределами территории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иностранных финансовых инструментах кандидата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сведения о таких счетах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вкладах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наличных денежных средствах и ценностях в иностранных банках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расположенных за пределами территории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иностранных финансовых инструментах моих супруги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супруга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несовершеннолетних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об исполнении обязанностей депутата представительного органа на непостоянной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судимости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номера служебных и домашних телефонов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семейное положение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членах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месте их регистрации и фактического проживания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иностранных языков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и повышение квалификации или наличие специальных знаний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профессия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трудовой стаж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приемах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перемещениях и увольнениях по предыдущим местам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 моих доходах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моих супруга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супруги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несовершеннолетних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работы или учебы членов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 страхового свидетельства государственного пенсионного страхования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 полиса обязательного медицинского страхования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включенные в трудовую книжку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воинском учете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фотография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состоянии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относятся к вопросу о возможности выполнения трудовой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наградах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поощрениях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другая информация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относящаяся к субъекту персональных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связанная с участием в конкурсе и замещением должности Главы Максатихинского муниципального округа Тверской области в дальнейшем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проинформирован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 обработкой персональных данных понимаются действия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персональными данными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сбор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систематизацию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уточнение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распространение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передача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обезличивание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блокирование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уничтожение персональных данных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Конфиденциальность персональных данных обеспечивается конкурсной комиссией по отбору кандидатур на должность Главы Максатихинского муниципального округа Тверской области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Даю согласие на передачу Конкурсной комиссией по отбору кандидатур на должность Главы Максатихинского муниципального округа Тверской области моих персональных данных третьим лицам с целью проведения проверки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представленных мною данных в Конкурсную комиссию по отбору кандидатур на должность Главы Максатихинского муниципального округа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проинформирован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случае изменения в будущем моих персональных данных ответственность за их изменение конкурсная комиссия по отбору кандидатур на должность Главы Максатихинского муниципального округа Тверской области не несет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согласие действует со дня его подписания до дня отзыва в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                                                                                 ___________________</w:t>
      </w:r>
    </w:p>
    <w:p>
      <w:pPr>
        <w:pStyle w:val="Normal.0"/>
        <w:widowControl w:val="0"/>
        <w:tabs>
          <w:tab w:val="left" w:pos="8848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18"/>
          <w:szCs w:val="18"/>
          <w:rtl w:val="0"/>
          <w:lang w:val="ru-RU"/>
        </w:rPr>
        <w:t>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дата</w:t>
      </w:r>
      <w:r>
        <w:rPr>
          <w:rFonts w:ascii="Times New Roman" w:hAnsi="Times New Roman"/>
          <w:sz w:val="18"/>
          <w:szCs w:val="18"/>
          <w:rtl w:val="0"/>
          <w:lang w:val="ru-RU"/>
        </w:rPr>
        <w:t>)                                                                                                                                                   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подпись</w:t>
      </w:r>
      <w:r>
        <w:rPr>
          <w:rFonts w:ascii="Times New Roman" w:hAnsi="Times New Roman"/>
          <w:sz w:val="18"/>
          <w:szCs w:val="18"/>
          <w:rtl w:val="0"/>
          <w:lang w:val="ru-RU"/>
        </w:rPr>
        <w:t>)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