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B7" w:rsidRPr="008F67B7" w:rsidRDefault="008F67B7" w:rsidP="008F67B7">
      <w:pPr>
        <w:jc w:val="center"/>
        <w:rPr>
          <w:rFonts w:eastAsia="Calibri"/>
          <w:lang w:eastAsia="en-US"/>
        </w:rPr>
      </w:pPr>
      <w:r w:rsidRPr="008F67B7">
        <w:rPr>
          <w:rFonts w:eastAsia="Calibri"/>
          <w:noProof/>
        </w:rPr>
        <w:drawing>
          <wp:inline distT="0" distB="0" distL="0" distR="0" wp14:anchorId="1B2661D6" wp14:editId="2A841387">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8F67B7" w:rsidRPr="008F67B7" w:rsidRDefault="008F67B7" w:rsidP="008F67B7">
      <w:pPr>
        <w:jc w:val="center"/>
        <w:rPr>
          <w:rFonts w:eastAsia="Calibri"/>
          <w:b/>
          <w:lang w:eastAsia="en-US"/>
        </w:rPr>
      </w:pPr>
      <w:r w:rsidRPr="008F67B7">
        <w:rPr>
          <w:rFonts w:eastAsia="Calibri"/>
          <w:b/>
          <w:lang w:eastAsia="en-US"/>
        </w:rPr>
        <w:t>ДУМА</w:t>
      </w:r>
    </w:p>
    <w:p w:rsidR="008F67B7" w:rsidRPr="008F67B7" w:rsidRDefault="008F67B7" w:rsidP="008F67B7">
      <w:pPr>
        <w:jc w:val="center"/>
        <w:rPr>
          <w:rFonts w:eastAsia="Calibri"/>
          <w:b/>
          <w:lang w:eastAsia="en-US"/>
        </w:rPr>
      </w:pPr>
      <w:r w:rsidRPr="008F67B7">
        <w:rPr>
          <w:rFonts w:eastAsia="Calibri"/>
          <w:b/>
          <w:lang w:eastAsia="en-US"/>
        </w:rPr>
        <w:t>М А К С А Т И Х И Н С К О Г О</w:t>
      </w:r>
    </w:p>
    <w:p w:rsidR="008F67B7" w:rsidRPr="008F67B7" w:rsidRDefault="008F67B7" w:rsidP="008F67B7">
      <w:pPr>
        <w:jc w:val="center"/>
        <w:rPr>
          <w:rFonts w:eastAsia="Calibri"/>
          <w:b/>
          <w:lang w:eastAsia="en-US"/>
        </w:rPr>
      </w:pPr>
      <w:r w:rsidRPr="008F67B7">
        <w:rPr>
          <w:rFonts w:eastAsia="Calibri"/>
          <w:b/>
          <w:lang w:eastAsia="en-US"/>
        </w:rPr>
        <w:t>М У Н И Ц И П А Л Ь Н О Г О  О К Р У Г А</w:t>
      </w:r>
    </w:p>
    <w:p w:rsidR="008F67B7" w:rsidRPr="008F67B7" w:rsidRDefault="008F67B7" w:rsidP="008F67B7">
      <w:pPr>
        <w:jc w:val="center"/>
        <w:rPr>
          <w:rFonts w:eastAsia="Calibri"/>
          <w:b/>
          <w:lang w:eastAsia="en-US"/>
        </w:rPr>
      </w:pPr>
      <w:r w:rsidRPr="008F67B7">
        <w:rPr>
          <w:rFonts w:eastAsia="Calibri"/>
          <w:b/>
          <w:lang w:eastAsia="en-US"/>
        </w:rPr>
        <w:t>Т В Е Р С К О Й  О Б Л А С Т И</w:t>
      </w:r>
    </w:p>
    <w:p w:rsidR="008F67B7" w:rsidRPr="008F67B7" w:rsidRDefault="001E3C39" w:rsidP="008F67B7">
      <w:pPr>
        <w:jc w:val="center"/>
        <w:rPr>
          <w:rFonts w:eastAsia="Calibri"/>
          <w:b/>
          <w:lang w:eastAsia="en-US"/>
        </w:rPr>
      </w:pPr>
      <w:r>
        <w:rPr>
          <w:rFonts w:eastAsia="Calibri"/>
          <w:b/>
          <w:lang w:eastAsia="en-US"/>
        </w:rPr>
        <w:pict>
          <v:rect id="_x0000_i1025" style="width:462.1pt;height:1.5pt" o:hrpct="0" o:hralign="center" o:hrstd="t" o:hrnoshade="t" o:hr="t" fillcolor="black [3213]" stroked="f"/>
        </w:pict>
      </w:r>
    </w:p>
    <w:p w:rsidR="008F67B7" w:rsidRPr="008F67B7" w:rsidRDefault="008F67B7" w:rsidP="008F67B7">
      <w:pPr>
        <w:jc w:val="center"/>
        <w:rPr>
          <w:rFonts w:eastAsia="Calibri"/>
          <w:b/>
          <w:lang w:eastAsia="en-US"/>
        </w:rPr>
      </w:pPr>
    </w:p>
    <w:p w:rsidR="008F67B7" w:rsidRPr="008F67B7" w:rsidRDefault="008F67B7" w:rsidP="008F67B7">
      <w:pPr>
        <w:jc w:val="center"/>
        <w:rPr>
          <w:rFonts w:eastAsia="Calibri"/>
          <w:b/>
          <w:lang w:eastAsia="en-US"/>
        </w:rPr>
      </w:pPr>
      <w:r w:rsidRPr="008F67B7">
        <w:rPr>
          <w:rFonts w:eastAsia="Calibri"/>
          <w:b/>
          <w:lang w:eastAsia="en-US"/>
        </w:rPr>
        <w:t>Р Е Ш Е Н И Е</w:t>
      </w:r>
    </w:p>
    <w:p w:rsidR="008F67B7" w:rsidRPr="008F67B7" w:rsidRDefault="008F67B7" w:rsidP="008F67B7">
      <w:pPr>
        <w:ind w:left="-567" w:firstLine="709"/>
        <w:jc w:val="center"/>
        <w:rPr>
          <w:rFonts w:eastAsia="Calibri"/>
          <w:b/>
          <w:lang w:eastAsia="en-US"/>
        </w:rPr>
      </w:pPr>
    </w:p>
    <w:p w:rsidR="008F67B7" w:rsidRPr="008F67B7" w:rsidRDefault="008F67B7" w:rsidP="008F67B7">
      <w:pPr>
        <w:ind w:left="-567" w:firstLine="709"/>
        <w:jc w:val="center"/>
        <w:rPr>
          <w:rFonts w:eastAsia="Calibri"/>
          <w:b/>
          <w:lang w:eastAsia="en-US"/>
        </w:rPr>
      </w:pPr>
    </w:p>
    <w:p w:rsidR="008F67B7" w:rsidRPr="008F67B7" w:rsidRDefault="008F67B7" w:rsidP="008F67B7">
      <w:pPr>
        <w:rPr>
          <w:rFonts w:eastAsia="Calibri"/>
          <w:lang w:eastAsia="en-US"/>
        </w:rPr>
      </w:pPr>
      <w:r w:rsidRPr="008F67B7">
        <w:rPr>
          <w:rFonts w:eastAsia="Calibri"/>
          <w:lang w:eastAsia="en-US"/>
        </w:rPr>
        <w:t xml:space="preserve">От </w:t>
      </w:r>
      <w:r w:rsidR="001E3C39">
        <w:rPr>
          <w:rFonts w:eastAsia="Calibri"/>
          <w:lang w:eastAsia="en-US"/>
        </w:rPr>
        <w:t>26.10</w:t>
      </w:r>
      <w:r w:rsidRPr="008F67B7">
        <w:rPr>
          <w:rFonts w:eastAsia="Calibri"/>
          <w:lang w:eastAsia="en-US"/>
        </w:rPr>
        <w:t xml:space="preserve">.2023                                                                                                                      </w:t>
      </w:r>
      <w:r w:rsidR="001E3C39">
        <w:rPr>
          <w:rFonts w:eastAsia="Calibri"/>
          <w:lang w:eastAsia="en-US"/>
        </w:rPr>
        <w:t>№ 132</w:t>
      </w:r>
      <w:bookmarkStart w:id="0" w:name="_GoBack"/>
      <w:bookmarkEnd w:id="0"/>
      <w:r w:rsidRPr="008F67B7">
        <w:rPr>
          <w:rFonts w:eastAsia="Calibri"/>
          <w:lang w:eastAsia="en-US"/>
        </w:rPr>
        <w:t xml:space="preserve"> </w:t>
      </w:r>
    </w:p>
    <w:p w:rsidR="002C0AA6" w:rsidRPr="00413CB8" w:rsidRDefault="002C0AA6" w:rsidP="008F67B7">
      <w:pPr>
        <w:rPr>
          <w:sz w:val="26"/>
          <w:szCs w:val="26"/>
        </w:rPr>
      </w:pPr>
    </w:p>
    <w:tbl>
      <w:tblPr>
        <w:tblW w:w="9889" w:type="dxa"/>
        <w:tblLook w:val="04A0" w:firstRow="1" w:lastRow="0" w:firstColumn="1" w:lastColumn="0" w:noHBand="0" w:noVBand="1"/>
      </w:tblPr>
      <w:tblGrid>
        <w:gridCol w:w="5070"/>
        <w:gridCol w:w="992"/>
        <w:gridCol w:w="3827"/>
      </w:tblGrid>
      <w:tr w:rsidR="00413CB8" w:rsidRPr="00413CB8" w:rsidTr="008F67B7">
        <w:tc>
          <w:tcPr>
            <w:tcW w:w="5070" w:type="dxa"/>
            <w:shd w:val="clear" w:color="auto" w:fill="auto"/>
          </w:tcPr>
          <w:p w:rsidR="002C0AA6" w:rsidRPr="008F67B7" w:rsidRDefault="00D62BFD" w:rsidP="008F67B7">
            <w:pPr>
              <w:pStyle w:val="a6"/>
              <w:jc w:val="both"/>
              <w:rPr>
                <w:b w:val="0"/>
                <w:szCs w:val="26"/>
              </w:rPr>
            </w:pPr>
            <w:r w:rsidRPr="008F67B7">
              <w:rPr>
                <w:b w:val="0"/>
                <w:szCs w:val="26"/>
              </w:rPr>
              <w:t xml:space="preserve">О </w:t>
            </w:r>
            <w:r w:rsidR="00F50AEC" w:rsidRPr="008F67B7">
              <w:rPr>
                <w:b w:val="0"/>
                <w:szCs w:val="26"/>
              </w:rPr>
              <w:t>внесен</w:t>
            </w:r>
            <w:r w:rsidR="006E61BC" w:rsidRPr="008F67B7">
              <w:rPr>
                <w:b w:val="0"/>
                <w:szCs w:val="26"/>
              </w:rPr>
              <w:t>ии и</w:t>
            </w:r>
            <w:r w:rsidR="002C0AA6" w:rsidRPr="008F67B7">
              <w:rPr>
                <w:b w:val="0"/>
                <w:szCs w:val="26"/>
              </w:rPr>
              <w:t>зменений  и дополнений в Устав Максатихинского муниципального округа Тверской области</w:t>
            </w:r>
          </w:p>
          <w:p w:rsidR="002C0AA6" w:rsidRPr="00413CB8" w:rsidRDefault="002C0AA6" w:rsidP="008F67B7">
            <w:pPr>
              <w:widowControl w:val="0"/>
              <w:ind w:right="101"/>
              <w:rPr>
                <w:sz w:val="26"/>
                <w:szCs w:val="26"/>
              </w:rPr>
            </w:pPr>
          </w:p>
        </w:tc>
        <w:tc>
          <w:tcPr>
            <w:tcW w:w="992" w:type="dxa"/>
            <w:shd w:val="clear" w:color="auto" w:fill="auto"/>
          </w:tcPr>
          <w:p w:rsidR="002C0AA6" w:rsidRPr="00413CB8" w:rsidRDefault="002C0AA6" w:rsidP="008F67B7">
            <w:pPr>
              <w:widowControl w:val="0"/>
              <w:jc w:val="center"/>
              <w:rPr>
                <w:sz w:val="26"/>
                <w:szCs w:val="26"/>
              </w:rPr>
            </w:pPr>
          </w:p>
        </w:tc>
        <w:tc>
          <w:tcPr>
            <w:tcW w:w="3827" w:type="dxa"/>
            <w:shd w:val="clear" w:color="auto" w:fill="auto"/>
          </w:tcPr>
          <w:p w:rsidR="002C0AA6" w:rsidRPr="00413CB8" w:rsidRDefault="002C0AA6" w:rsidP="008F67B7">
            <w:pPr>
              <w:widowControl w:val="0"/>
              <w:tabs>
                <w:tab w:val="left" w:pos="4358"/>
              </w:tabs>
              <w:ind w:right="-2"/>
              <w:rPr>
                <w:sz w:val="26"/>
                <w:szCs w:val="26"/>
              </w:rPr>
            </w:pPr>
          </w:p>
        </w:tc>
      </w:tr>
      <w:tr w:rsidR="00413CB8" w:rsidRPr="00413CB8" w:rsidTr="008F67B7">
        <w:tc>
          <w:tcPr>
            <w:tcW w:w="5070" w:type="dxa"/>
            <w:shd w:val="clear" w:color="auto" w:fill="auto"/>
          </w:tcPr>
          <w:p w:rsidR="002C0AA6" w:rsidRPr="00413CB8" w:rsidRDefault="002C0AA6" w:rsidP="008F67B7">
            <w:pPr>
              <w:widowControl w:val="0"/>
              <w:ind w:right="101"/>
              <w:rPr>
                <w:b/>
                <w:sz w:val="26"/>
                <w:szCs w:val="26"/>
              </w:rPr>
            </w:pPr>
          </w:p>
        </w:tc>
        <w:tc>
          <w:tcPr>
            <w:tcW w:w="992" w:type="dxa"/>
            <w:shd w:val="clear" w:color="auto" w:fill="auto"/>
          </w:tcPr>
          <w:p w:rsidR="002C0AA6" w:rsidRPr="00413CB8" w:rsidRDefault="002C0AA6" w:rsidP="008F67B7">
            <w:pPr>
              <w:widowControl w:val="0"/>
              <w:jc w:val="center"/>
              <w:rPr>
                <w:sz w:val="26"/>
                <w:szCs w:val="26"/>
              </w:rPr>
            </w:pPr>
          </w:p>
        </w:tc>
        <w:tc>
          <w:tcPr>
            <w:tcW w:w="3827" w:type="dxa"/>
            <w:shd w:val="clear" w:color="auto" w:fill="auto"/>
          </w:tcPr>
          <w:p w:rsidR="002C0AA6" w:rsidRPr="00413CB8" w:rsidRDefault="002C0AA6" w:rsidP="008F67B7">
            <w:pPr>
              <w:widowControl w:val="0"/>
              <w:tabs>
                <w:tab w:val="left" w:pos="4358"/>
              </w:tabs>
              <w:ind w:right="-2"/>
              <w:jc w:val="right"/>
              <w:rPr>
                <w:sz w:val="26"/>
                <w:szCs w:val="26"/>
              </w:rPr>
            </w:pPr>
          </w:p>
        </w:tc>
      </w:tr>
    </w:tbl>
    <w:p w:rsidR="002C0AA6" w:rsidRPr="008F67B7" w:rsidRDefault="002C0AA6" w:rsidP="008F67B7">
      <w:pPr>
        <w:pStyle w:val="ConsPlusNormal"/>
        <w:ind w:firstLine="540"/>
        <w:jc w:val="both"/>
        <w:rPr>
          <w:rFonts w:ascii="Times New Roman" w:hAnsi="Times New Roman" w:cs="Times New Roman"/>
          <w:sz w:val="24"/>
          <w:szCs w:val="24"/>
        </w:rPr>
      </w:pPr>
      <w:r w:rsidRPr="008F67B7">
        <w:rPr>
          <w:rFonts w:ascii="Times New Roman" w:hAnsi="Times New Roman" w:cs="Times New Roman"/>
          <w:sz w:val="24"/>
          <w:szCs w:val="24"/>
        </w:rPr>
        <w:t xml:space="preserve">На основании </w:t>
      </w:r>
      <w:hyperlink r:id="rId5">
        <w:r w:rsidRPr="008F67B7">
          <w:rPr>
            <w:rFonts w:ascii="Times New Roman" w:hAnsi="Times New Roman" w:cs="Times New Roman"/>
            <w:sz w:val="24"/>
            <w:szCs w:val="24"/>
          </w:rPr>
          <w:t>пункта 1 части 10 статьи 35</w:t>
        </w:r>
      </w:hyperlink>
      <w:r w:rsidRPr="008F67B7">
        <w:rPr>
          <w:rFonts w:ascii="Times New Roman" w:hAnsi="Times New Roman" w:cs="Times New Roman"/>
          <w:sz w:val="24"/>
          <w:szCs w:val="24"/>
        </w:rPr>
        <w:t xml:space="preserve"> федерального закона от 06.10.2003 </w:t>
      </w:r>
      <w:r w:rsidR="008F67B7">
        <w:rPr>
          <w:rFonts w:ascii="Times New Roman" w:hAnsi="Times New Roman" w:cs="Times New Roman"/>
          <w:sz w:val="24"/>
          <w:szCs w:val="24"/>
        </w:rPr>
        <w:t xml:space="preserve">                   </w:t>
      </w:r>
      <w:r w:rsidR="006E61BC" w:rsidRPr="008F67B7">
        <w:rPr>
          <w:rFonts w:ascii="Times New Roman" w:hAnsi="Times New Roman" w:cs="Times New Roman"/>
          <w:sz w:val="24"/>
          <w:szCs w:val="24"/>
        </w:rPr>
        <w:t>№</w:t>
      </w:r>
      <w:r w:rsidRPr="008F67B7">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в целях приведения </w:t>
      </w:r>
      <w:hyperlink r:id="rId6">
        <w:r w:rsidRPr="008F67B7">
          <w:rPr>
            <w:rFonts w:ascii="Times New Roman" w:hAnsi="Times New Roman" w:cs="Times New Roman"/>
            <w:sz w:val="24"/>
            <w:szCs w:val="24"/>
          </w:rPr>
          <w:t>Устава</w:t>
        </w:r>
      </w:hyperlink>
      <w:r w:rsidRPr="008F67B7">
        <w:rPr>
          <w:rFonts w:ascii="Times New Roman" w:hAnsi="Times New Roman" w:cs="Times New Roman"/>
          <w:sz w:val="24"/>
          <w:szCs w:val="24"/>
        </w:rPr>
        <w:t xml:space="preserve"> муниципального образования Максатихинский муниципальный округ Тверской области в соответствие с федеральным и региональным законодательством </w:t>
      </w:r>
    </w:p>
    <w:p w:rsidR="002C0AA6" w:rsidRPr="008F67B7" w:rsidRDefault="002C0AA6" w:rsidP="008F67B7">
      <w:pPr>
        <w:pStyle w:val="a8"/>
        <w:jc w:val="center"/>
      </w:pPr>
    </w:p>
    <w:p w:rsidR="002C0AA6" w:rsidRPr="008F67B7" w:rsidRDefault="002C0AA6" w:rsidP="008F67B7">
      <w:pPr>
        <w:pStyle w:val="a8"/>
        <w:jc w:val="center"/>
        <w:rPr>
          <w:b/>
        </w:rPr>
      </w:pPr>
      <w:r w:rsidRPr="008F67B7">
        <w:rPr>
          <w:b/>
        </w:rPr>
        <w:t>ДУМА МАКСАТИХИНСКОГО</w:t>
      </w:r>
    </w:p>
    <w:p w:rsidR="002C0AA6" w:rsidRDefault="002C0AA6" w:rsidP="008F67B7">
      <w:pPr>
        <w:pStyle w:val="a8"/>
        <w:jc w:val="center"/>
        <w:rPr>
          <w:b/>
        </w:rPr>
      </w:pPr>
      <w:r w:rsidRPr="008F67B7">
        <w:rPr>
          <w:b/>
        </w:rPr>
        <w:t>МУНИЦИПАЛЬНОГО ОКРУГА РЕШИЛА:</w:t>
      </w:r>
    </w:p>
    <w:p w:rsidR="008F67B7" w:rsidRPr="008F67B7" w:rsidRDefault="008F67B7" w:rsidP="008F67B7">
      <w:pPr>
        <w:pStyle w:val="a8"/>
        <w:jc w:val="center"/>
        <w:rPr>
          <w:b/>
        </w:rPr>
      </w:pPr>
    </w:p>
    <w:p w:rsidR="002C0AA6" w:rsidRPr="008F67B7" w:rsidRDefault="002C0AA6" w:rsidP="008F67B7">
      <w:pPr>
        <w:pStyle w:val="ConsPlusNormal"/>
        <w:ind w:firstLine="540"/>
        <w:jc w:val="both"/>
        <w:rPr>
          <w:rFonts w:ascii="Times New Roman" w:hAnsi="Times New Roman" w:cs="Times New Roman"/>
          <w:sz w:val="24"/>
          <w:szCs w:val="24"/>
        </w:rPr>
      </w:pPr>
      <w:r w:rsidRPr="008F67B7">
        <w:rPr>
          <w:rFonts w:ascii="Times New Roman" w:hAnsi="Times New Roman" w:cs="Times New Roman"/>
          <w:sz w:val="24"/>
          <w:szCs w:val="24"/>
        </w:rPr>
        <w:t xml:space="preserve">1. </w:t>
      </w:r>
      <w:r w:rsidR="006E61BC" w:rsidRPr="008F67B7">
        <w:rPr>
          <w:rFonts w:ascii="Times New Roman" w:hAnsi="Times New Roman" w:cs="Times New Roman"/>
          <w:sz w:val="24"/>
          <w:szCs w:val="24"/>
        </w:rPr>
        <w:t xml:space="preserve">Внести </w:t>
      </w:r>
      <w:r w:rsidRPr="008F67B7">
        <w:rPr>
          <w:rFonts w:ascii="Times New Roman" w:hAnsi="Times New Roman" w:cs="Times New Roman"/>
          <w:sz w:val="24"/>
          <w:szCs w:val="24"/>
        </w:rPr>
        <w:t xml:space="preserve"> изменения и дополнения в </w:t>
      </w:r>
      <w:hyperlink r:id="rId7">
        <w:r w:rsidRPr="008F67B7">
          <w:rPr>
            <w:rFonts w:ascii="Times New Roman" w:hAnsi="Times New Roman" w:cs="Times New Roman"/>
            <w:sz w:val="24"/>
            <w:szCs w:val="24"/>
          </w:rPr>
          <w:t>Устав</w:t>
        </w:r>
      </w:hyperlink>
      <w:r w:rsidRPr="008F67B7">
        <w:rPr>
          <w:rFonts w:ascii="Times New Roman" w:hAnsi="Times New Roman" w:cs="Times New Roman"/>
          <w:sz w:val="24"/>
          <w:szCs w:val="24"/>
        </w:rPr>
        <w:t xml:space="preserve"> Максатихинского муниципального округа Тверской области, принятый решением Думы Максатихинского муниципального округа от 21.12.2022 </w:t>
      </w:r>
      <w:r w:rsidR="00F6070E" w:rsidRPr="008F67B7">
        <w:rPr>
          <w:rFonts w:ascii="Times New Roman" w:hAnsi="Times New Roman" w:cs="Times New Roman"/>
          <w:sz w:val="24"/>
          <w:szCs w:val="24"/>
        </w:rPr>
        <w:t>№</w:t>
      </w:r>
      <w:r w:rsidRPr="008F67B7">
        <w:rPr>
          <w:rFonts w:ascii="Times New Roman" w:hAnsi="Times New Roman" w:cs="Times New Roman"/>
          <w:sz w:val="24"/>
          <w:szCs w:val="24"/>
        </w:rPr>
        <w:t xml:space="preserve"> 59:</w:t>
      </w:r>
    </w:p>
    <w:p w:rsidR="002C0AA6" w:rsidRPr="008F67B7" w:rsidRDefault="002C0AA6" w:rsidP="008F67B7">
      <w:pPr>
        <w:pStyle w:val="ConsPlusNormal"/>
        <w:ind w:firstLine="540"/>
        <w:jc w:val="both"/>
        <w:rPr>
          <w:rFonts w:ascii="Times New Roman" w:hAnsi="Times New Roman" w:cs="Times New Roman"/>
          <w:sz w:val="24"/>
          <w:szCs w:val="24"/>
        </w:rPr>
      </w:pPr>
      <w:r w:rsidRPr="008F67B7">
        <w:rPr>
          <w:rFonts w:ascii="Times New Roman" w:hAnsi="Times New Roman" w:cs="Times New Roman"/>
          <w:sz w:val="24"/>
          <w:szCs w:val="24"/>
        </w:rPr>
        <w:t xml:space="preserve">1.1. </w:t>
      </w:r>
      <w:hyperlink r:id="rId8">
        <w:r w:rsidRPr="008F67B7">
          <w:rPr>
            <w:rFonts w:ascii="Times New Roman" w:hAnsi="Times New Roman" w:cs="Times New Roman"/>
            <w:sz w:val="24"/>
            <w:szCs w:val="24"/>
          </w:rPr>
          <w:t>Статью 21</w:t>
        </w:r>
      </w:hyperlink>
      <w:r w:rsidRPr="008F67B7">
        <w:rPr>
          <w:rFonts w:ascii="Times New Roman" w:hAnsi="Times New Roman" w:cs="Times New Roman"/>
          <w:sz w:val="24"/>
          <w:szCs w:val="24"/>
        </w:rPr>
        <w:t xml:space="preserve"> Устава изложить в следующей редакции:</w:t>
      </w:r>
    </w:p>
    <w:p w:rsidR="002C0AA6" w:rsidRPr="008F67B7" w:rsidRDefault="002C0AA6" w:rsidP="008F67B7">
      <w:pPr>
        <w:pStyle w:val="ConsPlusNormal"/>
        <w:jc w:val="both"/>
        <w:rPr>
          <w:rFonts w:ascii="Times New Roman" w:hAnsi="Times New Roman" w:cs="Times New Roman"/>
          <w:sz w:val="24"/>
          <w:szCs w:val="24"/>
        </w:rPr>
      </w:pPr>
    </w:p>
    <w:p w:rsidR="002C0AA6" w:rsidRPr="008F67B7" w:rsidRDefault="008F67B7" w:rsidP="008F67B7">
      <w:pPr>
        <w:ind w:firstLine="709"/>
        <w:jc w:val="both"/>
      </w:pPr>
      <w:r>
        <w:t>«</w:t>
      </w:r>
      <w:r w:rsidR="002C0AA6" w:rsidRPr="008F67B7">
        <w:rPr>
          <w:bCs/>
        </w:rPr>
        <w:t>Статья 21. Староста сельского населенного пункта</w:t>
      </w:r>
    </w:p>
    <w:p w:rsidR="002C0AA6" w:rsidRPr="008F67B7" w:rsidRDefault="002C0AA6" w:rsidP="008F67B7">
      <w:pPr>
        <w:ind w:firstLine="709"/>
        <w:jc w:val="both"/>
      </w:pPr>
      <w:r w:rsidRPr="008F67B7">
        <w:rPr>
          <w:b/>
          <w:bCs/>
        </w:rPr>
        <w:t> </w:t>
      </w:r>
    </w:p>
    <w:p w:rsidR="00E10DE7" w:rsidRPr="008F67B7" w:rsidRDefault="002C0AA6" w:rsidP="008F67B7">
      <w:pPr>
        <w:autoSpaceDE w:val="0"/>
        <w:autoSpaceDN w:val="0"/>
        <w:adjustRightInd w:val="0"/>
        <w:ind w:firstLine="540"/>
        <w:jc w:val="both"/>
        <w:rPr>
          <w:rFonts w:eastAsiaTheme="minorHAnsi"/>
          <w:lang w:eastAsia="en-US"/>
        </w:rPr>
      </w:pPr>
      <w:r w:rsidRPr="008F67B7">
        <w:t>1. Для организации взаимодействия органов местного самоуправления Максатихинского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Максатихинском муниципальном округе, может назначаться староста сельского населенного пункта.</w:t>
      </w:r>
    </w:p>
    <w:p w:rsidR="00C82DD2" w:rsidRPr="008F67B7" w:rsidRDefault="002C0AA6" w:rsidP="008F67B7">
      <w:pPr>
        <w:autoSpaceDE w:val="0"/>
        <w:autoSpaceDN w:val="0"/>
        <w:adjustRightInd w:val="0"/>
        <w:ind w:firstLine="540"/>
        <w:jc w:val="both"/>
        <w:rPr>
          <w:rFonts w:eastAsiaTheme="minorHAnsi"/>
          <w:lang w:eastAsia="en-US"/>
        </w:rPr>
      </w:pPr>
      <w:r w:rsidRPr="008F67B7">
        <w:t>2. Староста сельского населенного пункта назначается Думой Максатихинского муниципального округа</w:t>
      </w:r>
      <w:r w:rsidR="0079306B" w:rsidRPr="008F67B7">
        <w:t xml:space="preserve"> п</w:t>
      </w:r>
      <w:r w:rsidR="00C82DD2" w:rsidRPr="008F67B7">
        <w:rPr>
          <w:rFonts w:eastAsiaTheme="minorHAnsi"/>
          <w:lang w:eastAsia="en-US"/>
        </w:rPr>
        <w:t>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6070E" w:rsidRPr="008F67B7" w:rsidRDefault="00F6070E" w:rsidP="008F67B7">
      <w:pPr>
        <w:autoSpaceDE w:val="0"/>
        <w:autoSpaceDN w:val="0"/>
        <w:adjustRightInd w:val="0"/>
        <w:ind w:firstLine="540"/>
        <w:jc w:val="both"/>
        <w:rPr>
          <w:rFonts w:eastAsiaTheme="minorHAnsi"/>
          <w:lang w:eastAsia="en-US"/>
        </w:rPr>
      </w:pPr>
      <w:r w:rsidRPr="008F67B7">
        <w:t xml:space="preserve">3. Староста сельского населенного пункта не является лицом, замещающим государственную </w:t>
      </w:r>
      <w:r w:rsidRPr="008F67B7">
        <w:rPr>
          <w:rFonts w:eastAsiaTheme="minorHAnsi"/>
          <w:lang w:eastAsia="en-US"/>
        </w:rPr>
        <w:t xml:space="preserve">должность, должность государственной гражданской службы, муниципальную должность, за исключением муниципальной должности депутата </w:t>
      </w:r>
      <w:r w:rsidR="0079306B" w:rsidRPr="008F67B7">
        <w:rPr>
          <w:rFonts w:eastAsiaTheme="minorHAnsi"/>
          <w:lang w:eastAsia="en-US"/>
        </w:rPr>
        <w:t>представительного органа</w:t>
      </w:r>
      <w:r w:rsidRPr="008F67B7">
        <w:rPr>
          <w:rFonts w:eastAsiaTheme="minorHAnsi"/>
          <w:lang w:eastAsia="en-US"/>
        </w:rPr>
        <w:t xml:space="preserve"> муниципального о</w:t>
      </w:r>
      <w:r w:rsidR="0079306B" w:rsidRPr="008F67B7">
        <w:rPr>
          <w:rFonts w:eastAsiaTheme="minorHAnsi"/>
          <w:lang w:eastAsia="en-US"/>
        </w:rPr>
        <w:t>бразования</w:t>
      </w:r>
      <w:r w:rsidRPr="008F67B7">
        <w:rPr>
          <w:rFonts w:eastAsiaTheme="minorHAnsi"/>
          <w:lang w:eastAsia="en-US"/>
        </w:rPr>
        <w:t xml:space="preserve">, осуществляющего свои полномочия на непостоянной основе, или должность муниципальной службы, не может </w:t>
      </w:r>
      <w:r w:rsidRPr="008F67B7">
        <w:rPr>
          <w:rFonts w:eastAsiaTheme="minorHAnsi"/>
          <w:lang w:eastAsia="en-US"/>
        </w:rPr>
        <w:lastRenderedPageBreak/>
        <w:t>состоять в трудовых отношениях и иных непосредственно связанных с ними отношениях с органами местного самоуправления.</w:t>
      </w:r>
    </w:p>
    <w:p w:rsidR="002C0AA6" w:rsidRPr="008F67B7" w:rsidRDefault="002C0AA6" w:rsidP="008F67B7">
      <w:pPr>
        <w:ind w:firstLine="709"/>
        <w:jc w:val="both"/>
      </w:pPr>
      <w:r w:rsidRPr="008F67B7">
        <w:t>4. Старостой сельского населенного пункта не может быть назначено лицо:</w:t>
      </w:r>
    </w:p>
    <w:p w:rsidR="002C0AA6" w:rsidRPr="008F67B7" w:rsidRDefault="002C0AA6" w:rsidP="008F67B7">
      <w:pPr>
        <w:ind w:firstLine="709"/>
        <w:jc w:val="both"/>
      </w:pPr>
      <w:r w:rsidRPr="008F67B7">
        <w:t>1) замещающее государственную должность, должность государственной гражданской службы, муниципальную должность</w:t>
      </w:r>
      <w:r w:rsidR="00F6070E" w:rsidRPr="008F67B7">
        <w:t xml:space="preserve">, </w:t>
      </w:r>
      <w:r w:rsidR="00F6070E" w:rsidRPr="008F67B7">
        <w:rPr>
          <w:rFonts w:eastAsiaTheme="minorHAnsi"/>
          <w:lang w:eastAsia="en-US"/>
        </w:rPr>
        <w:t xml:space="preserve">за исключением муниципальной должности депутата </w:t>
      </w:r>
      <w:r w:rsidR="0079306B" w:rsidRPr="008F67B7">
        <w:rPr>
          <w:rFonts w:eastAsiaTheme="minorHAnsi"/>
          <w:lang w:eastAsia="en-US"/>
        </w:rPr>
        <w:t>представительного органа</w:t>
      </w:r>
      <w:r w:rsidR="00F6070E" w:rsidRPr="008F67B7">
        <w:rPr>
          <w:rFonts w:eastAsiaTheme="minorHAnsi"/>
          <w:lang w:eastAsia="en-US"/>
        </w:rPr>
        <w:t xml:space="preserve"> муниципального </w:t>
      </w:r>
      <w:r w:rsidR="0079306B" w:rsidRPr="008F67B7">
        <w:rPr>
          <w:rFonts w:eastAsiaTheme="minorHAnsi"/>
          <w:lang w:eastAsia="en-US"/>
        </w:rPr>
        <w:t>образования</w:t>
      </w:r>
      <w:r w:rsidR="00F6070E" w:rsidRPr="008F67B7">
        <w:rPr>
          <w:rFonts w:eastAsiaTheme="minorHAnsi"/>
          <w:lang w:eastAsia="en-US"/>
        </w:rPr>
        <w:t>, осуществляющего свои полномочия на непостоянной основе,</w:t>
      </w:r>
      <w:r w:rsidRPr="008F67B7">
        <w:t xml:space="preserve"> или должность муниципальной службы;</w:t>
      </w:r>
    </w:p>
    <w:p w:rsidR="002C0AA6" w:rsidRPr="008F67B7" w:rsidRDefault="002C0AA6" w:rsidP="008F67B7">
      <w:pPr>
        <w:ind w:firstLine="709"/>
        <w:jc w:val="both"/>
      </w:pPr>
      <w:r w:rsidRPr="008F67B7">
        <w:t>2)  признанное судом недееспособным или ограниченно дееспособным;</w:t>
      </w:r>
    </w:p>
    <w:p w:rsidR="002C0AA6" w:rsidRPr="008F67B7" w:rsidRDefault="002C0AA6" w:rsidP="008F67B7">
      <w:pPr>
        <w:ind w:firstLine="709"/>
        <w:jc w:val="both"/>
      </w:pPr>
      <w:r w:rsidRPr="008F67B7">
        <w:t>3)  имеющее непогашенную или неснятую судимость.</w:t>
      </w:r>
    </w:p>
    <w:p w:rsidR="002C0AA6" w:rsidRPr="008F67B7" w:rsidRDefault="002C0AA6" w:rsidP="008F67B7">
      <w:pPr>
        <w:ind w:firstLine="709"/>
        <w:jc w:val="both"/>
      </w:pPr>
      <w:r w:rsidRPr="008F67B7">
        <w:t>5. Срок полномочий старосты сельского населенного пункта составляет пять лет.</w:t>
      </w:r>
    </w:p>
    <w:p w:rsidR="002C0AA6" w:rsidRPr="008F67B7" w:rsidRDefault="002C0AA6" w:rsidP="008F67B7">
      <w:pPr>
        <w:ind w:firstLine="709"/>
        <w:jc w:val="both"/>
      </w:pPr>
      <w:r w:rsidRPr="008F67B7">
        <w:t>Полномочия старосты сельского населенного пункта прекращаются досрочно по решению Думы Максатихинского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9" w:tgtFrame="_blank" w:history="1">
        <w:r w:rsidRPr="008F67B7">
          <w:rPr>
            <w:rStyle w:val="a3"/>
            <w:color w:val="auto"/>
            <w:u w:val="none"/>
          </w:rPr>
          <w:t>Федерального закона №131-ФЗ</w:t>
        </w:r>
      </w:hyperlink>
      <w:r w:rsidRPr="008F67B7">
        <w:t>.</w:t>
      </w:r>
    </w:p>
    <w:p w:rsidR="002C0AA6" w:rsidRPr="008F67B7" w:rsidRDefault="002C0AA6" w:rsidP="008F67B7">
      <w:pPr>
        <w:ind w:firstLine="709"/>
        <w:jc w:val="both"/>
      </w:pPr>
      <w:r w:rsidRPr="008F67B7">
        <w:t>6. Староста сельского населенного пункта для решения возложенных на него задач:</w:t>
      </w:r>
    </w:p>
    <w:p w:rsidR="002C0AA6" w:rsidRPr="008F67B7" w:rsidRDefault="002C0AA6" w:rsidP="008F67B7">
      <w:pPr>
        <w:ind w:firstLine="709"/>
        <w:jc w:val="both"/>
      </w:pPr>
      <w:r w:rsidRPr="008F67B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0AA6" w:rsidRPr="008F67B7" w:rsidRDefault="002C0AA6" w:rsidP="008F67B7">
      <w:pPr>
        <w:ind w:firstLine="709"/>
        <w:jc w:val="both"/>
      </w:pPr>
      <w:r w:rsidRPr="008F67B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0AA6" w:rsidRPr="008F67B7" w:rsidRDefault="002C0AA6" w:rsidP="008F67B7">
      <w:pPr>
        <w:ind w:firstLine="709"/>
        <w:jc w:val="both"/>
      </w:pPr>
      <w:r w:rsidRPr="008F67B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0AA6" w:rsidRPr="008F67B7" w:rsidRDefault="002C0AA6" w:rsidP="008F67B7">
      <w:pPr>
        <w:ind w:firstLine="709"/>
        <w:jc w:val="both"/>
      </w:pPr>
      <w:r w:rsidRPr="008F67B7">
        <w:t xml:space="preserve">4) содействует органам местного самоуправления в организации </w:t>
      </w:r>
      <w:r w:rsidR="0079306B" w:rsidRPr="008F67B7">
        <w:t>и проведении публичных слушаний</w:t>
      </w:r>
      <w:r w:rsidRPr="008F67B7">
        <w:t>, обнародовании их результатов в сельском населенном пункте;</w:t>
      </w:r>
    </w:p>
    <w:p w:rsidR="002C0AA6" w:rsidRPr="008F67B7" w:rsidRDefault="002C0AA6" w:rsidP="008F67B7">
      <w:pPr>
        <w:autoSpaceDE w:val="0"/>
        <w:autoSpaceDN w:val="0"/>
        <w:adjustRightInd w:val="0"/>
        <w:ind w:firstLine="708"/>
        <w:jc w:val="both"/>
      </w:pPr>
      <w:r w:rsidRPr="008F67B7">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C0AA6" w:rsidRPr="008F67B7" w:rsidRDefault="002C0AA6" w:rsidP="008F67B7">
      <w:pPr>
        <w:ind w:firstLine="709"/>
        <w:jc w:val="both"/>
      </w:pPr>
      <w:r w:rsidRPr="008F67B7">
        <w:t>6) осуществляет иные полномочия и права, предусмотренные нормативным правовым актом Думы Максатихинского муниципального округа  в соответствии с законом Тверской области.</w:t>
      </w:r>
    </w:p>
    <w:p w:rsidR="002C0AA6" w:rsidRPr="008F67B7" w:rsidRDefault="002C0AA6" w:rsidP="008F67B7">
      <w:pPr>
        <w:ind w:firstLine="709"/>
        <w:jc w:val="both"/>
      </w:pPr>
      <w:r w:rsidRPr="008F67B7">
        <w:t>7. Гарантии деятельности и иные вопросы статуса старосты сельского населенного пункта устанавливаются нормативным правовым актом Думы Максатихинского муниципального округа   в соответст</w:t>
      </w:r>
      <w:r w:rsidR="008F67B7">
        <w:t>вии с законом Тверской области.»</w:t>
      </w:r>
      <w:r w:rsidRPr="008F67B7">
        <w:t>.</w:t>
      </w:r>
    </w:p>
    <w:p w:rsidR="00044E0E" w:rsidRPr="008F67B7" w:rsidRDefault="00044E0E" w:rsidP="008F67B7">
      <w:pPr>
        <w:ind w:firstLine="709"/>
        <w:jc w:val="both"/>
      </w:pPr>
    </w:p>
    <w:p w:rsidR="00044E0E" w:rsidRPr="008F67B7" w:rsidRDefault="00044E0E" w:rsidP="008F67B7">
      <w:pPr>
        <w:ind w:firstLine="709"/>
        <w:jc w:val="both"/>
      </w:pPr>
      <w:r w:rsidRPr="008F67B7">
        <w:t xml:space="preserve">1.2. </w:t>
      </w:r>
      <w:hyperlink r:id="rId10">
        <w:r w:rsidRPr="008F67B7">
          <w:t xml:space="preserve">Статью </w:t>
        </w:r>
        <w:r w:rsidR="00FE1566" w:rsidRPr="008F67B7">
          <w:t>34</w:t>
        </w:r>
      </w:hyperlink>
      <w:r w:rsidRPr="008F67B7">
        <w:t xml:space="preserve"> Устава изложить в следующей редакции:</w:t>
      </w:r>
    </w:p>
    <w:p w:rsidR="007375D4" w:rsidRPr="008F67B7" w:rsidRDefault="007375D4" w:rsidP="008F67B7">
      <w:pPr>
        <w:ind w:firstLine="709"/>
        <w:jc w:val="both"/>
      </w:pPr>
    </w:p>
    <w:p w:rsidR="00FE1566" w:rsidRPr="008F67B7" w:rsidRDefault="00FE1566" w:rsidP="008F67B7">
      <w:pPr>
        <w:ind w:firstLine="709"/>
        <w:jc w:val="both"/>
        <w:rPr>
          <w:bCs/>
        </w:rPr>
      </w:pPr>
      <w:r w:rsidRPr="008F67B7">
        <w:t>«</w:t>
      </w:r>
      <w:r w:rsidRPr="008F67B7">
        <w:rPr>
          <w:bCs/>
        </w:rPr>
        <w:t xml:space="preserve">Статья 34. Депутат Думы Максатихинского муниципального округа </w:t>
      </w:r>
    </w:p>
    <w:p w:rsidR="00BD590C" w:rsidRPr="008F67B7" w:rsidRDefault="00BD590C" w:rsidP="008F67B7">
      <w:pPr>
        <w:ind w:firstLine="709"/>
        <w:jc w:val="both"/>
      </w:pPr>
    </w:p>
    <w:p w:rsidR="00FE1566" w:rsidRPr="008F67B7" w:rsidRDefault="00FE1566" w:rsidP="008F67B7">
      <w:pPr>
        <w:ind w:firstLine="709"/>
        <w:jc w:val="both"/>
      </w:pPr>
      <w:r w:rsidRPr="008F67B7">
        <w:rPr>
          <w:b/>
          <w:bCs/>
        </w:rPr>
        <w:t> </w:t>
      </w:r>
      <w:r w:rsidRPr="008F67B7">
        <w:t xml:space="preserve">1. Депутатом Думы </w:t>
      </w:r>
      <w:r w:rsidR="008F67B7" w:rsidRPr="008F67B7">
        <w:t>Максатихинского</w:t>
      </w:r>
      <w:r w:rsidRPr="008F67B7">
        <w:t xml:space="preserve">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FE1566" w:rsidRPr="008F67B7" w:rsidRDefault="00FE1566" w:rsidP="008F67B7">
      <w:pPr>
        <w:ind w:firstLine="709"/>
        <w:jc w:val="both"/>
      </w:pPr>
      <w:r w:rsidRPr="008F67B7">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FE1566" w:rsidRPr="008F67B7" w:rsidRDefault="00FE1566" w:rsidP="008F67B7">
      <w:pPr>
        <w:ind w:firstLine="709"/>
        <w:jc w:val="both"/>
      </w:pPr>
      <w:r w:rsidRPr="008F67B7">
        <w:t>Депутаты Думы Максатихинского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FE1566" w:rsidRPr="008F67B7" w:rsidRDefault="00FE1566" w:rsidP="008F67B7">
      <w:pPr>
        <w:ind w:firstLine="709"/>
        <w:jc w:val="both"/>
      </w:pPr>
      <w:r w:rsidRPr="008F67B7">
        <w:t>2. Срок полномочий депутата Думы Максатихинского муниципального округа  – пять лет.</w:t>
      </w:r>
    </w:p>
    <w:p w:rsidR="00FE1566" w:rsidRPr="008F67B7" w:rsidRDefault="00FE1566" w:rsidP="008F67B7">
      <w:pPr>
        <w:ind w:firstLine="709"/>
        <w:jc w:val="both"/>
      </w:pPr>
      <w:r w:rsidRPr="008F67B7">
        <w:t>Полномочия депутата начинаются со дня его избрания и прекращаются со дня начала работы Думы Максатихинского муниципального округа  нового созыва.</w:t>
      </w:r>
    </w:p>
    <w:p w:rsidR="00FE1566" w:rsidRPr="008F67B7" w:rsidRDefault="00FE1566" w:rsidP="008F67B7">
      <w:pPr>
        <w:ind w:firstLine="709"/>
        <w:jc w:val="both"/>
      </w:pPr>
      <w:r w:rsidRPr="008F67B7">
        <w:t xml:space="preserve">3. Депутаты Думы Максатихинского муниципального округа исполняют свои полномочия на непостоянной основе. </w:t>
      </w:r>
    </w:p>
    <w:p w:rsidR="00FE1566" w:rsidRPr="008F67B7" w:rsidRDefault="00FE1566" w:rsidP="008F67B7">
      <w:pPr>
        <w:ind w:firstLine="709"/>
        <w:jc w:val="both"/>
      </w:pPr>
      <w:r w:rsidRPr="008F67B7">
        <w:t>4. Депутату Думы Максатихинского муниципального округа  обеспечиваются условия для беспрепятственного осуществления своих полномочий.</w:t>
      </w:r>
    </w:p>
    <w:p w:rsidR="00FE1566" w:rsidRPr="008F67B7" w:rsidRDefault="00FE1566" w:rsidP="008F67B7">
      <w:pPr>
        <w:autoSpaceDE w:val="0"/>
        <w:autoSpaceDN w:val="0"/>
        <w:adjustRightInd w:val="0"/>
        <w:ind w:firstLine="708"/>
        <w:jc w:val="both"/>
      </w:pPr>
      <w:r w:rsidRPr="008F67B7">
        <w:t>5. Депутату Думы Максатихинского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FE1566" w:rsidRPr="008F67B7" w:rsidRDefault="00FE1566" w:rsidP="008F67B7">
      <w:pPr>
        <w:ind w:firstLine="709"/>
        <w:jc w:val="both"/>
      </w:pPr>
      <w:r w:rsidRPr="008F67B7">
        <w:t>6. Депутат Думы Максатихинского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FE1566" w:rsidRPr="008F67B7" w:rsidRDefault="00FE1566" w:rsidP="008F67B7">
      <w:pPr>
        <w:ind w:firstLine="709"/>
        <w:jc w:val="both"/>
      </w:pPr>
      <w:r w:rsidRPr="008F67B7">
        <w:t>7. Депутатам Думы Максатихинского 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Максатихинского муниципального округа.</w:t>
      </w:r>
    </w:p>
    <w:p w:rsidR="00FE1566" w:rsidRPr="008F67B7" w:rsidRDefault="00FE1566" w:rsidP="008F67B7">
      <w:pPr>
        <w:ind w:firstLine="709"/>
        <w:jc w:val="both"/>
      </w:pPr>
      <w:r w:rsidRPr="008F67B7">
        <w:t xml:space="preserve">8. Депутаты должны соблюдать ограничения и запреты, исполнять обязанности, которые установлены </w:t>
      </w:r>
      <w:hyperlink r:id="rId11" w:tgtFrame="_blank" w:history="1">
        <w:r w:rsidRPr="008F67B7">
          <w:t>Федеральным законом от 25.12.2008 №273-ФЗ</w:t>
        </w:r>
      </w:hyperlink>
      <w:r w:rsidRPr="008F67B7">
        <w:t> «О противодействии коррупции» и другими федеральными законами.</w:t>
      </w:r>
    </w:p>
    <w:p w:rsidR="00FE1566" w:rsidRPr="008F67B7" w:rsidRDefault="00FE1566" w:rsidP="008F67B7">
      <w:pPr>
        <w:ind w:firstLine="709"/>
        <w:jc w:val="both"/>
      </w:pPr>
      <w:r w:rsidRPr="008F67B7">
        <w:t>9. Полномочия депутата Думы Максатихинского  муниципального округа  прекращаются досрочно в случае:</w:t>
      </w:r>
    </w:p>
    <w:p w:rsidR="00FE1566" w:rsidRPr="008F67B7" w:rsidRDefault="00FE1566" w:rsidP="008F67B7">
      <w:pPr>
        <w:ind w:firstLine="709"/>
        <w:jc w:val="both"/>
      </w:pPr>
      <w:r w:rsidRPr="008F67B7">
        <w:t>1) смерти;</w:t>
      </w:r>
    </w:p>
    <w:p w:rsidR="00FE1566" w:rsidRPr="008F67B7" w:rsidRDefault="00FE1566" w:rsidP="008F67B7">
      <w:pPr>
        <w:ind w:firstLine="709"/>
        <w:jc w:val="both"/>
      </w:pPr>
      <w:r w:rsidRPr="008F67B7">
        <w:t>2) отставки по собственному желанию;</w:t>
      </w:r>
    </w:p>
    <w:p w:rsidR="00FE1566" w:rsidRPr="008F67B7" w:rsidRDefault="00FE1566" w:rsidP="008F67B7">
      <w:pPr>
        <w:ind w:firstLine="709"/>
        <w:jc w:val="both"/>
      </w:pPr>
      <w:r w:rsidRPr="008F67B7">
        <w:t>3) признания судом недееспособным или ограниченно дееспособным;</w:t>
      </w:r>
    </w:p>
    <w:p w:rsidR="00FE1566" w:rsidRPr="008F67B7" w:rsidRDefault="00FE1566" w:rsidP="008F67B7">
      <w:pPr>
        <w:ind w:firstLine="709"/>
        <w:jc w:val="both"/>
      </w:pPr>
      <w:r w:rsidRPr="008F67B7">
        <w:t>4) признания судом безвестно отсутствующим или объявления умершим;</w:t>
      </w:r>
    </w:p>
    <w:p w:rsidR="00FE1566" w:rsidRPr="008F67B7" w:rsidRDefault="00FE1566" w:rsidP="008F67B7">
      <w:pPr>
        <w:ind w:firstLine="709"/>
        <w:jc w:val="both"/>
      </w:pPr>
      <w:r w:rsidRPr="008F67B7">
        <w:t>5) вступления в отношении его в законную силу обвинительного приговора суда;</w:t>
      </w:r>
    </w:p>
    <w:p w:rsidR="00FE1566" w:rsidRPr="008F67B7" w:rsidRDefault="00FE1566" w:rsidP="008F67B7">
      <w:pPr>
        <w:ind w:firstLine="709"/>
        <w:jc w:val="both"/>
      </w:pPr>
      <w:r w:rsidRPr="008F67B7">
        <w:t>6) выезда за пределы Российской Федерации на постоянное место жительства;</w:t>
      </w:r>
    </w:p>
    <w:p w:rsidR="00FE1566" w:rsidRPr="008F67B7" w:rsidRDefault="00FE1566" w:rsidP="008F67B7">
      <w:pPr>
        <w:autoSpaceDE w:val="0"/>
        <w:autoSpaceDN w:val="0"/>
        <w:adjustRightInd w:val="0"/>
        <w:ind w:firstLine="708"/>
        <w:jc w:val="both"/>
      </w:pPr>
      <w:r w:rsidRPr="008F67B7">
        <w:t xml:space="preserve">7) </w:t>
      </w:r>
      <w:r w:rsidRPr="008F67B7">
        <w:rPr>
          <w:rFonts w:eastAsia="Calibri"/>
          <w:bCs/>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7B7">
        <w:t>;</w:t>
      </w:r>
    </w:p>
    <w:p w:rsidR="00FE1566" w:rsidRPr="008F67B7" w:rsidRDefault="00FE1566" w:rsidP="008F67B7">
      <w:pPr>
        <w:ind w:firstLine="709"/>
        <w:jc w:val="both"/>
      </w:pPr>
      <w:r w:rsidRPr="008F67B7">
        <w:t>8) отзыва избирателями;</w:t>
      </w:r>
    </w:p>
    <w:p w:rsidR="00FE1566" w:rsidRPr="008F67B7" w:rsidRDefault="00FE1566" w:rsidP="008F67B7">
      <w:pPr>
        <w:ind w:firstLine="709"/>
        <w:jc w:val="both"/>
      </w:pPr>
      <w:r w:rsidRPr="008F67B7">
        <w:t>9) досрочного прекращения полномочий Думы Максатихинского муниципального округа;</w:t>
      </w:r>
    </w:p>
    <w:p w:rsidR="00FE1566" w:rsidRPr="008F67B7" w:rsidRDefault="00FE1566" w:rsidP="008F67B7">
      <w:pPr>
        <w:ind w:firstLine="709"/>
        <w:jc w:val="both"/>
      </w:pPr>
      <w:r w:rsidRPr="008F67B7">
        <w:t>10) призыва на военную службу или направления на заменяющую ее альтернативную гражданскую службу;</w:t>
      </w:r>
    </w:p>
    <w:p w:rsidR="00FE1566" w:rsidRPr="008F67B7" w:rsidRDefault="00FE1566" w:rsidP="008F67B7">
      <w:pPr>
        <w:ind w:firstLine="709"/>
        <w:jc w:val="both"/>
      </w:pPr>
      <w:r w:rsidRPr="008F67B7">
        <w:t>11) в иных случаях, установленных </w:t>
      </w:r>
      <w:hyperlink r:id="rId12" w:tgtFrame="_blank" w:history="1">
        <w:r w:rsidRPr="008F67B7">
          <w:t>Федеральным законом №131-ФЗ</w:t>
        </w:r>
      </w:hyperlink>
      <w:r w:rsidRPr="008F67B7">
        <w:t> и иными федеральными законами.</w:t>
      </w:r>
    </w:p>
    <w:p w:rsidR="00635EAA" w:rsidRPr="008F67B7" w:rsidRDefault="006E61BC" w:rsidP="008F67B7">
      <w:pPr>
        <w:autoSpaceDE w:val="0"/>
        <w:autoSpaceDN w:val="0"/>
        <w:adjustRightInd w:val="0"/>
        <w:ind w:firstLine="540"/>
        <w:jc w:val="both"/>
      </w:pPr>
      <w:r w:rsidRPr="008F67B7">
        <w:t xml:space="preserve">  </w:t>
      </w:r>
      <w:r w:rsidR="008209C2" w:rsidRPr="008F67B7">
        <w:t>10. Полномочия депутата прекращаются досрочно в случае несоблюдения ограничений, запретов, неисполнения обязанностей, установленных </w:t>
      </w:r>
      <w:hyperlink r:id="rId13" w:tgtFrame="_blank" w:history="1">
        <w:r w:rsidR="008209C2" w:rsidRPr="008F67B7">
          <w:t>Федеральным законом от 25.12.2008 №273-ФЗ</w:t>
        </w:r>
      </w:hyperlink>
      <w:r w:rsidR="008209C2" w:rsidRPr="008F67B7">
        <w:t> «О противодействии коррупции», </w:t>
      </w:r>
      <w:hyperlink r:id="rId14" w:tgtFrame="_blank" w:history="1">
        <w:r w:rsidR="008209C2" w:rsidRPr="008F67B7">
          <w:t>Федеральным законом от 03.12.2012 №230-ФЗ</w:t>
        </w:r>
      </w:hyperlink>
      <w:r w:rsidR="008209C2" w:rsidRPr="008F67B7">
        <w:t> «О контроле за соответствием расходов лиц, замещающих государственные должности, и иных лиц их доходам», </w:t>
      </w:r>
      <w:hyperlink r:id="rId15" w:tgtFrame="_blank" w:history="1">
        <w:r w:rsidR="008209C2" w:rsidRPr="008F67B7">
          <w:t>Федеральным законом от 07.05.2013 №79-ФЗ</w:t>
        </w:r>
      </w:hyperlink>
      <w:r w:rsidR="008F67B7">
        <w:t xml:space="preserve"> </w:t>
      </w:r>
      <w:r w:rsidR="008209C2" w:rsidRPr="008F67B7">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Pr="008F67B7">
        <w:t xml:space="preserve"> </w:t>
      </w:r>
      <w:r w:rsidR="008209C2" w:rsidRPr="008F67B7">
        <w:t>а также в случае несоблюдения ограничений, установленных </w:t>
      </w:r>
      <w:hyperlink r:id="rId16" w:tgtFrame="_blank" w:history="1">
        <w:r w:rsidR="008209C2" w:rsidRPr="008F67B7">
          <w:t>Федеральным законом №131-ФЗ</w:t>
        </w:r>
      </w:hyperlink>
      <w:r w:rsidR="008209C2" w:rsidRPr="008F67B7">
        <w:t>.</w:t>
      </w:r>
      <w:r w:rsidR="00635EAA" w:rsidRPr="008F67B7">
        <w:t xml:space="preserve"> </w:t>
      </w:r>
    </w:p>
    <w:p w:rsidR="00635EAA" w:rsidRPr="008F67B7" w:rsidRDefault="00635EAA" w:rsidP="008F67B7">
      <w:pPr>
        <w:autoSpaceDE w:val="0"/>
        <w:autoSpaceDN w:val="0"/>
        <w:adjustRightInd w:val="0"/>
        <w:ind w:firstLine="540"/>
        <w:jc w:val="both"/>
        <w:rPr>
          <w:rFonts w:eastAsiaTheme="minorHAnsi"/>
          <w:lang w:eastAsia="en-US"/>
        </w:rPr>
      </w:pPr>
      <w:r w:rsidRPr="008F67B7">
        <w:t xml:space="preserve">  10.1. </w:t>
      </w:r>
      <w:r w:rsidRPr="008F67B7">
        <w:rPr>
          <w:rFonts w:eastAsiaTheme="minorHAnsi"/>
          <w:lang w:eastAsia="en-US"/>
        </w:rPr>
        <w:t xml:space="preserve">Полномочия депутата прекращаются досрочно решением </w:t>
      </w:r>
      <w:r w:rsidRPr="008F67B7">
        <w:t>Думы Максатихинского муниципального округа,</w:t>
      </w:r>
      <w:r w:rsidRPr="008F67B7">
        <w:rPr>
          <w:rFonts w:eastAsiaTheme="minorHAnsi"/>
          <w:lang w:eastAsia="en-US"/>
        </w:rPr>
        <w:t xml:space="preserve"> в случае отсутствия депутата без уважительных причин на всех заседаниях Думы Максатихинского муниципального округа в течение шести месяцев подряд.</w:t>
      </w:r>
    </w:p>
    <w:p w:rsidR="00FE1566" w:rsidRPr="008F67B7" w:rsidRDefault="00FE1566" w:rsidP="008F67B7">
      <w:pPr>
        <w:ind w:firstLine="709"/>
        <w:jc w:val="both"/>
      </w:pPr>
      <w:r w:rsidRPr="008F67B7">
        <w:t>11. Досрочное прекращение полномочий депутата принимается Думой Максатихинского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Максатихинского муниципального округа о досрочном прекращении полномочий депутата Думы Максатихинского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Максатихинского муниципального округа, - не позднее чем через три месяца со дня появления такого основания.</w:t>
      </w:r>
    </w:p>
    <w:p w:rsidR="00FE1566" w:rsidRPr="008F67B7" w:rsidRDefault="00FE1566" w:rsidP="008F67B7">
      <w:pPr>
        <w:ind w:firstLine="709"/>
        <w:jc w:val="both"/>
      </w:pPr>
      <w:r w:rsidRPr="008F67B7">
        <w:t>12. Взаимодействуя с Главой Максатихинского муниципального округа, Администрацией Максатихинского муниципального округа, депутаты Думы Максатихинского муниципального округа:</w:t>
      </w:r>
    </w:p>
    <w:p w:rsidR="00FE1566" w:rsidRPr="008F67B7" w:rsidRDefault="00FE1566" w:rsidP="008F67B7">
      <w:pPr>
        <w:ind w:firstLine="709"/>
        <w:jc w:val="both"/>
      </w:pPr>
      <w:r w:rsidRPr="008F67B7">
        <w:t>1) имеют право первоочередного приема Главой Максатихинского муниципального округа, руководителями и должностными лицами Администрации Максатихинского муниципального округа;</w:t>
      </w:r>
    </w:p>
    <w:p w:rsidR="00FE1566" w:rsidRPr="008F67B7" w:rsidRDefault="00FE1566" w:rsidP="008F67B7">
      <w:pPr>
        <w:ind w:firstLine="709"/>
        <w:jc w:val="both"/>
      </w:pPr>
      <w:r w:rsidRPr="008F67B7">
        <w:t>2) вправе обращаться с депутатскими запросами к должностным лицам Максатихинского муниципального округа.</w:t>
      </w:r>
    </w:p>
    <w:p w:rsidR="00FE1566" w:rsidRPr="008F67B7" w:rsidRDefault="00FE1566" w:rsidP="008F67B7">
      <w:pPr>
        <w:ind w:firstLine="709"/>
        <w:jc w:val="both"/>
      </w:pPr>
      <w:r w:rsidRPr="008F67B7">
        <w:t>Депутатский запрос вносится в письменном виде во время заседания Думы Максатихинского муниципального округа  и подлежит включению в повестку дня.</w:t>
      </w:r>
    </w:p>
    <w:p w:rsidR="00FE1566" w:rsidRPr="008F67B7" w:rsidRDefault="00FE1566" w:rsidP="008F67B7">
      <w:pPr>
        <w:ind w:firstLine="709"/>
        <w:jc w:val="both"/>
      </w:pPr>
      <w:r w:rsidRPr="008F67B7">
        <w:t>Ответ на депутатский запрос дается на заседании Думы Максатихинского муниципального округа. По ответу на депутатский запрос Дума Максатихинского муниципального округа  принимает решение.</w:t>
      </w:r>
    </w:p>
    <w:p w:rsidR="002C0AA6" w:rsidRPr="008F67B7" w:rsidRDefault="008F67B7" w:rsidP="008F6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E1566" w:rsidRPr="008F67B7">
        <w:rPr>
          <w:rFonts w:ascii="Times New Roman" w:hAnsi="Times New Roman" w:cs="Times New Roman"/>
          <w:sz w:val="24"/>
          <w:szCs w:val="24"/>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r w:rsidR="00BD590C" w:rsidRPr="008F67B7">
        <w:rPr>
          <w:rFonts w:ascii="Times New Roman" w:hAnsi="Times New Roman" w:cs="Times New Roman"/>
          <w:sz w:val="24"/>
          <w:szCs w:val="24"/>
        </w:rPr>
        <w:t>.</w:t>
      </w:r>
    </w:p>
    <w:p w:rsidR="006A2CAE" w:rsidRPr="008F67B7" w:rsidRDefault="006A2CAE" w:rsidP="008F67B7">
      <w:pPr>
        <w:pStyle w:val="ConsPlusNormal"/>
        <w:jc w:val="both"/>
        <w:rPr>
          <w:rFonts w:ascii="Times New Roman" w:hAnsi="Times New Roman" w:cs="Times New Roman"/>
          <w:sz w:val="24"/>
          <w:szCs w:val="24"/>
        </w:rPr>
      </w:pPr>
    </w:p>
    <w:p w:rsidR="006A2CAE" w:rsidRPr="008F67B7" w:rsidRDefault="008F67B7" w:rsidP="008F67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2CAE" w:rsidRPr="008F67B7">
        <w:rPr>
          <w:rFonts w:ascii="Times New Roman" w:hAnsi="Times New Roman" w:cs="Times New Roman"/>
          <w:sz w:val="24"/>
          <w:szCs w:val="24"/>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6A2CAE" w:rsidRPr="008F67B7" w:rsidRDefault="008F67B7" w:rsidP="008F67B7">
      <w:pPr>
        <w:pStyle w:val="ConsPlusNormal"/>
        <w:ind w:firstLine="540"/>
        <w:jc w:val="both"/>
        <w:rPr>
          <w:rFonts w:ascii="Times New Roman" w:hAnsi="Times New Roman" w:cs="Times New Roman"/>
          <w:sz w:val="24"/>
          <w:szCs w:val="24"/>
        </w:rPr>
      </w:pPr>
      <w:bookmarkStart w:id="1" w:name="P371"/>
      <w:bookmarkEnd w:id="1"/>
      <w:r>
        <w:rPr>
          <w:rFonts w:ascii="Times New Roman" w:hAnsi="Times New Roman" w:cs="Times New Roman"/>
          <w:sz w:val="24"/>
          <w:szCs w:val="24"/>
        </w:rPr>
        <w:t xml:space="preserve">   </w:t>
      </w:r>
      <w:r w:rsidR="006A2CAE" w:rsidRPr="008F67B7">
        <w:rPr>
          <w:rFonts w:ascii="Times New Roman" w:hAnsi="Times New Roman" w:cs="Times New Roman"/>
          <w:sz w:val="24"/>
          <w:szCs w:val="24"/>
        </w:rPr>
        <w:t xml:space="preserve">3. Настоящее решение вступает в силу после подписания, за исключением </w:t>
      </w:r>
      <w:hyperlink w:anchor="P14">
        <w:r w:rsidR="006A2CAE" w:rsidRPr="008F67B7">
          <w:rPr>
            <w:rFonts w:ascii="Times New Roman" w:hAnsi="Times New Roman" w:cs="Times New Roman"/>
            <w:sz w:val="24"/>
            <w:szCs w:val="24"/>
          </w:rPr>
          <w:t>пункта 1</w:t>
        </w:r>
      </w:hyperlink>
      <w:r w:rsidR="006A2CAE" w:rsidRPr="008F67B7">
        <w:rPr>
          <w:rFonts w:ascii="Times New Roman" w:hAnsi="Times New Roman" w:cs="Times New Roman"/>
          <w:sz w:val="24"/>
          <w:szCs w:val="24"/>
        </w:rPr>
        <w:t>, который вступает в силу после государственной регистрации и официального опубликования настоящего решения в газете "</w:t>
      </w:r>
      <w:r w:rsidR="00CD5C37" w:rsidRPr="008F67B7">
        <w:rPr>
          <w:rFonts w:ascii="Times New Roman" w:hAnsi="Times New Roman" w:cs="Times New Roman"/>
          <w:sz w:val="24"/>
          <w:szCs w:val="24"/>
        </w:rPr>
        <w:t>Вести Максатихи</w:t>
      </w:r>
      <w:r w:rsidR="006A2CAE" w:rsidRPr="008F67B7">
        <w:rPr>
          <w:rFonts w:ascii="Times New Roman" w:hAnsi="Times New Roman" w:cs="Times New Roman"/>
          <w:sz w:val="24"/>
          <w:szCs w:val="24"/>
        </w:rPr>
        <w:t>".</w:t>
      </w:r>
    </w:p>
    <w:p w:rsidR="007375D4" w:rsidRPr="008F67B7" w:rsidRDefault="007375D4" w:rsidP="008F67B7">
      <w:pPr>
        <w:rPr>
          <w:lang w:eastAsia="ar-SA"/>
        </w:rPr>
      </w:pPr>
    </w:p>
    <w:p w:rsidR="007375D4" w:rsidRPr="008F67B7" w:rsidRDefault="007375D4" w:rsidP="008F67B7">
      <w:pPr>
        <w:rPr>
          <w:lang w:eastAsia="ar-SA"/>
        </w:rPr>
      </w:pPr>
    </w:p>
    <w:p w:rsidR="00B50012" w:rsidRPr="001D3AE8" w:rsidRDefault="00B50012" w:rsidP="00D32CBB">
      <w:pPr>
        <w:widowControl w:val="0"/>
        <w:tabs>
          <w:tab w:val="left" w:pos="10205"/>
        </w:tabs>
        <w:jc w:val="both"/>
        <w:rPr>
          <w:color w:val="000000" w:themeColor="text1"/>
        </w:rPr>
      </w:pPr>
      <w:r w:rsidRPr="001D3AE8">
        <w:rPr>
          <w:color w:val="000000" w:themeColor="text1"/>
        </w:rPr>
        <w:t>Председатель Думы</w:t>
      </w:r>
    </w:p>
    <w:p w:rsidR="00B50012" w:rsidRPr="001D3AE8" w:rsidRDefault="00B50012" w:rsidP="00D32CBB">
      <w:pPr>
        <w:widowControl w:val="0"/>
        <w:tabs>
          <w:tab w:val="left" w:pos="10205"/>
        </w:tabs>
        <w:jc w:val="both"/>
        <w:rPr>
          <w:color w:val="000000" w:themeColor="text1"/>
        </w:rPr>
      </w:pPr>
      <w:r w:rsidRPr="001D3AE8">
        <w:rPr>
          <w:color w:val="000000" w:themeColor="text1"/>
        </w:rPr>
        <w:t xml:space="preserve">Максатихинского муниципального округа                            </w:t>
      </w:r>
      <w:r>
        <w:rPr>
          <w:color w:val="000000" w:themeColor="text1"/>
        </w:rPr>
        <w:t xml:space="preserve">                             </w:t>
      </w:r>
      <w:r w:rsidRPr="001D3AE8">
        <w:rPr>
          <w:color w:val="000000" w:themeColor="text1"/>
        </w:rPr>
        <w:t>Н.А. Кошкаров</w:t>
      </w:r>
    </w:p>
    <w:p w:rsidR="00B50012" w:rsidRDefault="00B50012" w:rsidP="00727466">
      <w:pPr>
        <w:widowControl w:val="0"/>
        <w:tabs>
          <w:tab w:val="left" w:pos="10205"/>
        </w:tabs>
        <w:jc w:val="both"/>
        <w:rPr>
          <w:color w:val="000000" w:themeColor="text1"/>
        </w:rPr>
      </w:pPr>
    </w:p>
    <w:p w:rsidR="00B50012" w:rsidRDefault="00B50012" w:rsidP="00727466">
      <w:pPr>
        <w:widowControl w:val="0"/>
        <w:tabs>
          <w:tab w:val="left" w:pos="10205"/>
        </w:tabs>
        <w:jc w:val="both"/>
        <w:rPr>
          <w:color w:val="000000" w:themeColor="text1"/>
        </w:rPr>
      </w:pPr>
    </w:p>
    <w:p w:rsidR="00B50012" w:rsidRDefault="00B50012" w:rsidP="00727466">
      <w:pPr>
        <w:widowControl w:val="0"/>
        <w:tabs>
          <w:tab w:val="left" w:pos="10205"/>
        </w:tabs>
        <w:jc w:val="both"/>
        <w:rPr>
          <w:color w:val="000000" w:themeColor="text1"/>
        </w:rPr>
      </w:pPr>
    </w:p>
    <w:p w:rsidR="00B50012" w:rsidRDefault="00B50012" w:rsidP="00727466">
      <w:pPr>
        <w:widowControl w:val="0"/>
        <w:tabs>
          <w:tab w:val="left" w:pos="10205"/>
        </w:tabs>
        <w:jc w:val="both"/>
        <w:rPr>
          <w:color w:val="000000" w:themeColor="text1"/>
        </w:rPr>
      </w:pPr>
      <w:r w:rsidRPr="001D3AE8">
        <w:rPr>
          <w:color w:val="000000" w:themeColor="text1"/>
        </w:rPr>
        <w:t>Глава Максатихинского</w:t>
      </w:r>
    </w:p>
    <w:p w:rsidR="00B50012" w:rsidRPr="001D3AE8" w:rsidRDefault="00B50012" w:rsidP="00727466">
      <w:pPr>
        <w:widowControl w:val="0"/>
        <w:tabs>
          <w:tab w:val="left" w:pos="10205"/>
        </w:tabs>
        <w:jc w:val="both"/>
        <w:rPr>
          <w:color w:val="000000" w:themeColor="text1"/>
        </w:rPr>
      </w:pPr>
      <w:r w:rsidRPr="001D3AE8">
        <w:rPr>
          <w:color w:val="000000" w:themeColor="text1"/>
        </w:rPr>
        <w:t>муниципального</w:t>
      </w:r>
      <w:r>
        <w:rPr>
          <w:color w:val="000000" w:themeColor="text1"/>
        </w:rPr>
        <w:t xml:space="preserve"> округа</w:t>
      </w:r>
      <w:r w:rsidRPr="001D3AE8">
        <w:rPr>
          <w:color w:val="000000" w:themeColor="text1"/>
        </w:rPr>
        <w:t xml:space="preserve">                                                                                      </w:t>
      </w:r>
      <w:r>
        <w:rPr>
          <w:color w:val="000000" w:themeColor="text1"/>
        </w:rPr>
        <w:t xml:space="preserve">   </w:t>
      </w:r>
      <w:r w:rsidRPr="001D3AE8">
        <w:rPr>
          <w:color w:val="000000" w:themeColor="text1"/>
        </w:rPr>
        <w:t>М.В. Хованов</w:t>
      </w:r>
    </w:p>
    <w:p w:rsidR="008F67B7" w:rsidRDefault="008F67B7" w:rsidP="00727466">
      <w:pPr>
        <w:widowControl w:val="0"/>
        <w:tabs>
          <w:tab w:val="left" w:pos="10205"/>
        </w:tabs>
        <w:jc w:val="both"/>
        <w:rPr>
          <w:color w:val="000000" w:themeColor="text1"/>
        </w:rPr>
      </w:pPr>
    </w:p>
    <w:p w:rsidR="005E4982" w:rsidRPr="008F67B7" w:rsidRDefault="007375D4" w:rsidP="008F67B7">
      <w:pPr>
        <w:pStyle w:val="ConsPlusNormal"/>
        <w:jc w:val="both"/>
        <w:rPr>
          <w:rFonts w:ascii="Times New Roman" w:hAnsi="Times New Roman" w:cs="Times New Roman"/>
          <w:sz w:val="24"/>
          <w:szCs w:val="24"/>
        </w:rPr>
      </w:pPr>
      <w:r w:rsidRPr="008F67B7">
        <w:rPr>
          <w:rFonts w:ascii="Times New Roman" w:hAnsi="Times New Roman" w:cs="Times New Roman"/>
          <w:sz w:val="24"/>
          <w:szCs w:val="24"/>
        </w:rPr>
        <w:tab/>
      </w:r>
    </w:p>
    <w:sectPr w:rsidR="005E4982" w:rsidRPr="008F67B7" w:rsidSect="008F67B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AE"/>
    <w:rsid w:val="00044E0E"/>
    <w:rsid w:val="001E3C39"/>
    <w:rsid w:val="002C0AA6"/>
    <w:rsid w:val="002E0C4E"/>
    <w:rsid w:val="0033580E"/>
    <w:rsid w:val="003D2258"/>
    <w:rsid w:val="00413CB8"/>
    <w:rsid w:val="005E4982"/>
    <w:rsid w:val="00635EAA"/>
    <w:rsid w:val="006A2CAE"/>
    <w:rsid w:val="006E61BC"/>
    <w:rsid w:val="007375D4"/>
    <w:rsid w:val="007512FD"/>
    <w:rsid w:val="00775D2E"/>
    <w:rsid w:val="0079306B"/>
    <w:rsid w:val="008209C2"/>
    <w:rsid w:val="008F1AF4"/>
    <w:rsid w:val="008F67B7"/>
    <w:rsid w:val="00B50012"/>
    <w:rsid w:val="00BD590C"/>
    <w:rsid w:val="00C82DD2"/>
    <w:rsid w:val="00CD5C37"/>
    <w:rsid w:val="00D62BFD"/>
    <w:rsid w:val="00D70DB1"/>
    <w:rsid w:val="00DD7281"/>
    <w:rsid w:val="00E10DE7"/>
    <w:rsid w:val="00E57362"/>
    <w:rsid w:val="00EC2654"/>
    <w:rsid w:val="00ED0525"/>
    <w:rsid w:val="00F50AEC"/>
    <w:rsid w:val="00F6070E"/>
    <w:rsid w:val="00F62626"/>
    <w:rsid w:val="00FA5DAC"/>
    <w:rsid w:val="00FE1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5FEEDB-887A-4DFB-AEA9-30EEF0C6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A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C0AA6"/>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C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A2C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A2CAE"/>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semiHidden/>
    <w:unhideWhenUsed/>
    <w:rsid w:val="002C0AA6"/>
    <w:rPr>
      <w:color w:val="0000FF"/>
      <w:u w:val="single"/>
    </w:rPr>
  </w:style>
  <w:style w:type="character" w:customStyle="1" w:styleId="20">
    <w:name w:val="Заголовок 2 Знак"/>
    <w:basedOn w:val="a0"/>
    <w:link w:val="2"/>
    <w:uiPriority w:val="99"/>
    <w:rsid w:val="002C0AA6"/>
    <w:rPr>
      <w:rFonts w:ascii="Times New Roman" w:eastAsia="Times New Roman" w:hAnsi="Times New Roman" w:cs="Times New Roman"/>
      <w:b/>
      <w:sz w:val="32"/>
      <w:szCs w:val="24"/>
      <w:lang w:eastAsia="ru-RU"/>
    </w:rPr>
  </w:style>
  <w:style w:type="paragraph" w:styleId="a4">
    <w:name w:val="Balloon Text"/>
    <w:basedOn w:val="a"/>
    <w:link w:val="a5"/>
    <w:uiPriority w:val="99"/>
    <w:semiHidden/>
    <w:unhideWhenUsed/>
    <w:rsid w:val="002C0AA6"/>
    <w:rPr>
      <w:rFonts w:ascii="Tahoma" w:hAnsi="Tahoma" w:cs="Tahoma"/>
      <w:sz w:val="16"/>
      <w:szCs w:val="16"/>
    </w:rPr>
  </w:style>
  <w:style w:type="character" w:customStyle="1" w:styleId="a5">
    <w:name w:val="Текст выноски Знак"/>
    <w:basedOn w:val="a0"/>
    <w:link w:val="a4"/>
    <w:uiPriority w:val="99"/>
    <w:semiHidden/>
    <w:rsid w:val="002C0AA6"/>
    <w:rPr>
      <w:rFonts w:ascii="Tahoma" w:eastAsia="Times New Roman" w:hAnsi="Tahoma" w:cs="Tahoma"/>
      <w:sz w:val="16"/>
      <w:szCs w:val="16"/>
      <w:lang w:eastAsia="ru-RU"/>
    </w:rPr>
  </w:style>
  <w:style w:type="paragraph" w:styleId="a6">
    <w:name w:val="Title"/>
    <w:basedOn w:val="a"/>
    <w:next w:val="a"/>
    <w:link w:val="a7"/>
    <w:qFormat/>
    <w:rsid w:val="002C0AA6"/>
    <w:pPr>
      <w:jc w:val="center"/>
    </w:pPr>
    <w:rPr>
      <w:b/>
      <w:bCs/>
      <w:lang w:eastAsia="ar-SA"/>
    </w:rPr>
  </w:style>
  <w:style w:type="character" w:customStyle="1" w:styleId="a7">
    <w:name w:val="Название Знак"/>
    <w:basedOn w:val="a0"/>
    <w:link w:val="a6"/>
    <w:rsid w:val="002C0AA6"/>
    <w:rPr>
      <w:rFonts w:ascii="Times New Roman" w:eastAsia="Times New Roman" w:hAnsi="Times New Roman" w:cs="Times New Roman"/>
      <w:b/>
      <w:bCs/>
      <w:sz w:val="24"/>
      <w:szCs w:val="24"/>
      <w:lang w:eastAsia="ar-SA"/>
    </w:rPr>
  </w:style>
  <w:style w:type="paragraph" w:styleId="a8">
    <w:name w:val="No Spacing"/>
    <w:uiPriority w:val="1"/>
    <w:qFormat/>
    <w:rsid w:val="002C0AA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4B50786A4F2D29924E1FD318E297D5AA45D954C2F0B5263A9D1AEC7EDEB987E08D793E47AE4C2123C9846576D0B51F96E12A9D6C5A477697625Dx5Y7J" TargetMode="External"/><Relationship Id="rId13" Type="http://schemas.openxmlformats.org/officeDocument/2006/relationships/hyperlink" Target="http://pravo.minjust.ru:8080/bigs/showDocument.html?id=9AA48369-618A-4BB4-B4B8-AE15F2B7EBF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BA84B50786A4F2D29924E1FD318E297D5AA45D954C2F0B5263A9D1AEC7EDEB987E08D793E47AE4C2123C9816176D0B51F96E12A9D6C5A477697625Dx5Y7J" TargetMode="Externa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consultantplus://offline/ref=0BA84B50786A4F2D29924E1FD318E297D5AA45D954C2F0B5263A9D1AEC7EDEB987E08D793E47AE4C2123C9816176D0B51F96E12A9D6C5A477697625Dx5Y7J" TargetMode="External"/><Relationship Id="rId11" Type="http://schemas.openxmlformats.org/officeDocument/2006/relationships/hyperlink" Target="http://pravo.minjust.ru:8080/bigs/showDocument.html?id=9AA48369-618A-4BB4-B4B8-AE15F2B7EBF6" TargetMode="External"/><Relationship Id="rId5" Type="http://schemas.openxmlformats.org/officeDocument/2006/relationships/hyperlink" Target="consultantplus://offline/ref=0BA84B50786A4F2D29925012C574B899D7A11EDC56C0FFE2726B9B4DB32ED8ECC7A08B2C7D03A74C26289DD1242889E559DDEC2E81705A40x6YBJ" TargetMode="External"/><Relationship Id="rId15" Type="http://schemas.openxmlformats.org/officeDocument/2006/relationships/hyperlink" Target="http://pravo.minjust.ru:8080/bigs/showDocument.html?id=EB042C48-DE0E-4DBE-8305-4D48DDDB63A2" TargetMode="External"/><Relationship Id="rId10" Type="http://schemas.openxmlformats.org/officeDocument/2006/relationships/hyperlink" Target="consultantplus://offline/ref=0BA84B50786A4F2D29924E1FD318E297D5AA45D954C2F0B5263A9D1AEC7EDEB987E08D793E47AE4C2123C9846576D0B51F96E12A9D6C5A477697625Dx5Y7J" TargetMode="External"/><Relationship Id="rId4" Type="http://schemas.openxmlformats.org/officeDocument/2006/relationships/image" Target="media/image1.png"/><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2023-10-27T06:43:00Z</cp:lastPrinted>
  <dcterms:created xsi:type="dcterms:W3CDTF">2023-10-27T06:45:00Z</dcterms:created>
  <dcterms:modified xsi:type="dcterms:W3CDTF">2023-10-27T06:45:00Z</dcterms:modified>
</cp:coreProperties>
</file>