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У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М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А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710891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6859">
        <w:rPr>
          <w:rFonts w:ascii="Times New Roman" w:hAnsi="Times New Roman" w:cs="Times New Roman"/>
          <w:sz w:val="24"/>
          <w:szCs w:val="24"/>
        </w:rPr>
        <w:t>21.12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D96859">
        <w:rPr>
          <w:rFonts w:ascii="Times New Roman" w:hAnsi="Times New Roman" w:cs="Times New Roman"/>
          <w:sz w:val="24"/>
          <w:szCs w:val="24"/>
        </w:rPr>
        <w:t>№ 139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96859" w:rsidRPr="00D96859" w:rsidRDefault="00D96859" w:rsidP="00D96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spacing w:after="0" w:line="240" w:lineRule="auto"/>
        <w:ind w:right="65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О бюджете Максатихинского </w:t>
      </w:r>
    </w:p>
    <w:p w:rsidR="00D96859" w:rsidRPr="00D96859" w:rsidRDefault="00D96859" w:rsidP="00D96859">
      <w:pPr>
        <w:spacing w:after="0" w:line="240" w:lineRule="auto"/>
        <w:ind w:right="65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муниципального округа на 2024 год и на плановый период 2025 и 2026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</w:p>
    <w:p w:rsidR="00D96859" w:rsidRDefault="00D96859" w:rsidP="00D96859">
      <w:pPr>
        <w:tabs>
          <w:tab w:val="left" w:pos="3686"/>
        </w:tabs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96859" w:rsidRDefault="00D96859" w:rsidP="00D96859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96859" w:rsidRDefault="00D96859" w:rsidP="00D96859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96859" w:rsidRDefault="00D96859" w:rsidP="00E96D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6D07">
        <w:rPr>
          <w:rFonts w:ascii="Times New Roman" w:eastAsia="Times New Roman" w:hAnsi="Times New Roman"/>
          <w:b/>
          <w:sz w:val="24"/>
          <w:szCs w:val="24"/>
        </w:rPr>
        <w:t xml:space="preserve">ДУМА  МАКСАТИХИНСКОГО </w:t>
      </w:r>
    </w:p>
    <w:p w:rsidR="00D96859" w:rsidRPr="00E96D07" w:rsidRDefault="00D96859" w:rsidP="00E96D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6D07">
        <w:rPr>
          <w:rFonts w:ascii="Times New Roman" w:eastAsia="Times New Roman" w:hAnsi="Times New Roman"/>
          <w:b/>
          <w:sz w:val="24"/>
          <w:szCs w:val="24"/>
        </w:rPr>
        <w:t>МУНИЦИПАЛЬНОГО ОКРУГА  РЕШИЛА:</w:t>
      </w:r>
    </w:p>
    <w:p w:rsidR="00D96859" w:rsidRPr="00D96859" w:rsidRDefault="00D96859" w:rsidP="00D96859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1. Утвердить основные характеристики бюджета Максатихинского муниципального округа (далее – местный бюджет) на 2024 год: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1) общий объем доходов местного бюджета в сумме 611011,70 тыс. руб.;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2) общий объем расходов местного бюджета в сумме 633011,70 тыс. руб.;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3) дефицит/профицит местного бюджета в сумме 22000,00 тыс. руб.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местного бюджета на 2025 и 2026 годы: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1) общий объем доходов местного бюджета на 2025 год в сумме 598277,60 тыс. руб. и на 2026 год в сумме 600613,50 тыс. руб.;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местного бюджета на 2025 год в сумме 598277,60 тыс. руб., в том числе условно утвержденные расходы в сумме 7393,00 тыс. руб., на 2026 год в сумме 600613,50 тыс. руб., в том числе условно утвержденные расходы в сумме 14648,00 тыс. руб.; 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3) дефицит/профицит местного бюджета на 2025 год в сумме 0,00 тыс. руб. и на 2026 год в сумме 0,00 тыс. руб.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3. Утвердить объем межбюджетных трансфертов, получаемых из других бюджетов бюджетной системы Российской Федерации, в 2024 году в сумме 423756,30 тыс. руб., в 2025 году в сумме 418514,50 тыс. руб., в 2026 году в сумме 416935,90 тыс. руб.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4. Утвердить источники финансирования дефицита местного бюджета на 2024 и на плановый период 2025 и 2026 годов согласно приложению 1 к настоящему Решению.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2</w:t>
      </w:r>
    </w:p>
    <w:p w:rsidR="00D96859" w:rsidRPr="00D96859" w:rsidRDefault="00894B0B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5990488</wp:posOffset>
                </wp:positionH>
                <wp:positionV relativeFrom="paragraph">
                  <wp:posOffset>977849</wp:posOffset>
                </wp:positionV>
                <wp:extent cx="197511" cy="336499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1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0B" w:rsidRDefault="00894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71.7pt;margin-top:77pt;width:15.5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g5lwIAAIkFAAAOAAAAZHJzL2Uyb0RvYy54bWysVM1OGzEQvlfqO1i+l01CgCZ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" fillcolor="white [3201]" stroked="f" strokeweight=".5pt">
                <v:textbox>
                  <w:txbxContent>
                    <w:p w:rsidR="00894B0B" w:rsidRDefault="00894B0B"/>
                  </w:txbxContent>
                </v:textbox>
              </v:shape>
            </w:pict>
          </mc:Fallback>
        </mc:AlternateContent>
      </w:r>
      <w:proofErr w:type="gramStart"/>
      <w:r w:rsidR="00D96859" w:rsidRPr="00D96859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соответствии со статьями 16.6, 75.1 и 78.2 Федерального закона от 10.01.2002 № 7-ФЗ «Об охране окружающей среды» средства от платы за негативное воздействие на окружающую среду,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административных штрафов, </w:t>
      </w:r>
      <w:r w:rsidR="00D96859" w:rsidRPr="00D96859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установленных законом Тверской области от 14.07.2003 N 46-</w:t>
      </w:r>
      <w:proofErr w:type="spellStart"/>
      <w:r w:rsidR="00D96859" w:rsidRPr="00D96859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="00D96859" w:rsidRPr="00D96859">
        <w:rPr>
          <w:rFonts w:ascii="Times New Roman" w:eastAsia="Calibri" w:hAnsi="Times New Roman" w:cs="Times New Roman"/>
          <w:sz w:val="24"/>
          <w:szCs w:val="24"/>
        </w:rPr>
        <w:t xml:space="preserve"> «Об административных правонарушениях» за</w:t>
      </w:r>
      <w:proofErr w:type="gramEnd"/>
      <w:r w:rsidR="00D96859" w:rsidRPr="00D96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96859" w:rsidRPr="00D96859">
        <w:rPr>
          <w:rFonts w:ascii="Times New Roman" w:eastAsia="Calibri" w:hAnsi="Times New Roman" w:cs="Times New Roman"/>
          <w:sz w:val="24"/>
          <w:szCs w:val="24"/>
        </w:rPr>
        <w:t>административные правонарушения в области охраны окружающей среды и природопользования, зачисленные в местный бюджет,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местный бюджет, направляются на выявление</w:t>
      </w:r>
      <w:proofErr w:type="gramEnd"/>
      <w:r w:rsidR="00D96859" w:rsidRPr="00D96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96859" w:rsidRPr="00D96859">
        <w:rPr>
          <w:rFonts w:ascii="Times New Roman" w:eastAsia="Calibri" w:hAnsi="Times New Roman" w:cs="Times New Roman"/>
          <w:sz w:val="24"/>
          <w:szCs w:val="24"/>
        </w:rPr>
        <w:t>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муниципального образования Тверской области «Максатихинский муниципальный округ»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</w:t>
      </w:r>
      <w:proofErr w:type="gramEnd"/>
      <w:r w:rsidR="00D96859" w:rsidRPr="00D96859">
        <w:rPr>
          <w:rFonts w:ascii="Times New Roman" w:eastAsia="Calibri" w:hAnsi="Times New Roman" w:cs="Times New Roman"/>
          <w:sz w:val="24"/>
          <w:szCs w:val="24"/>
        </w:rPr>
        <w:t xml:space="preserve">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 пункте 1 статьи 16.6, пункте 1 статьи 75.1 и пункте 1 статьи 78.2 Федерального закона от 10.01.2002 № 7-ФЗ «Об охране окружающей среды», муниципального образования Тверской области «Максатихинский муниципальный округ».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3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Учесть в местном бюджете прогнозируемые доходы местного бюджета по группам, подгруппам, статьям, подстатьям и элементам </w:t>
      </w: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доходов классификации доходов бюджетов Российской Федерации</w:t>
      </w:r>
      <w:proofErr w:type="gramEnd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на 2024 год и на плановый период 2025 и 2026 годов согласно приложению 2 к настоящему Решению.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4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местного бюджета по разделам и подразделам классификации расходов бюджетов на 2024 год и на плановый период 2025 и 2026 годов согласно приложению 3 к настоящему Решению. 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2.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на 2024 год и на плановый период 2025 и 2026 годов согласно приложению 4 к настоящему Решению. 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3.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на 2024 год и на плановый период 2025 и 2026 годов согласно приложению 5 к настоящему Решению.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4. Утвердить объем и 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на 2024 год и на плановый период 2025 и 2026 годов согласно приложению 6 к настоящему Решению.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на 2024 год в сумме 5448,00 тыс. руб., на 2025 год в сумме 5448,00 тыс. руб., на 2026 год в сумме 5448,00 тыс. руб. согласно приложению 7 к настоящему Решению.</w:t>
      </w:r>
    </w:p>
    <w:p w:rsid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6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lastRenderedPageBreak/>
        <w:t>1. Утвердить объем бюджетных ассигнований муниципального дорожного фонда муниципального образования Тверской области «Максатихинский муниципальный округ» на 2024 год в сумме 83284,90 тыс. руб., на 2025 год в сумме 90941,70 тыс. руб., 2026 год в сумме 93939,70 тыс. руб.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7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1. Установить, что средства, поступающие в местный бюджет в виде субвенций в 2024 году в сумме 223918,50 тыс. руб., в 2025 году в сумме 225274,50 тыс. руб., в 2025 году в сумме 229106,20 тыс. руб. направляются: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1)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в 2024 году в сумме 124420,00 тыс. руб., в 2025 году в сумме 124443,70 тыс. руб., в 2026 году в сумме 124443,70 тыс. руб.;</w:t>
      </w:r>
      <w:proofErr w:type="gramEnd"/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2)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2024 году в сумме 49178,30 тыс. руб., в 2025 году в сумме 49179,20 тыс. руб., в 2026 году в сумме 49179,20 тыс. руб.;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3) на осуществление государственных полномочий по государственной регистрации актов гражданского состояния в 2024 году в сумме 722,10 тыс. руб., в 2025 году в сумме    722,10 тыс. руб., в 2026 году в сумме 722,10 тыс. руб.;       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4)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 в 2024 году в сумме   418,70 тыс. руб., в 2025 году в сумме 422,30     тыс. руб., в 2026 году в сумме 426,10 тыс. руб.;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5) 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 в 2024 году в сумме 3024,00 тыс. руб., в 2025 году в сумме 3024,00 тыс. руб., в 2026 году в сумме 3024,00 тыс</w:t>
      </w:r>
      <w:proofErr w:type="gramEnd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. руб.;        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6)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2024 году в сумме 181,30 тыс. руб., в 2025 году в сумме 182,70 тыс. руб., в 2026 году в сумме 183,60 тыс. руб.;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7)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2024 году в сумме 32790,80 тыс. руб., в 2025 году в сумме 34102,50 тыс. руб., в 2026 году в сумме 35466,60 тыс. руб.;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8)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проживающих и работающих в сельских населенных пунктах, рабочих поселках (поселках городского типа) в 2024-2026 годах в сумме 3348,00 тыс. руб. ежегодно;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        9)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2024 году в сумме 4,80 тыс. руб., в 2025 году в сумме 5,00 тыс. руб., в 2026 году в сумме 56,00 тыс. руб.;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10)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2024 году в сумме 1351,40 тыс. руб., в 2025 году в </w:t>
      </w:r>
      <w:r w:rsidRPr="00D968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сумме 1351,40 тыс. руб., в 2026 году в сумме 1351,40 тыс. руб.;  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11)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оставшимся без попечения родителей, лиц из их числа по договорам найма специализированных жилых помещений за счет средств областного бюджета в 2024 году в сумме 0,00 тыс. руб., в 2025 году в сумме 0,00 тыс. руб., в 2026 году в сумме 2415,00 тыс. руб.;    </w:t>
      </w:r>
      <w:proofErr w:type="gramEnd"/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12) на осуществление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в 2024-2026 годах в сумме 8046,40 тыс. руб. ежегодно.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13) на осуществление первичного воинского учета органами местного самоуправления поселений, муниципальных и городских округов, в 2024 году 432,70 тыс. руб., в 2025 году 447,20 тыс. руб., в 2026 году 443,70 тыс. руб.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8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Утвердить в составе расходов местного бюджета размер резервного фонда Администрации муниципального образования Тверской области «Максатихинский муниципальный округ» в 2024 году в сумме 200,0 тыс. руб., в 2025 году в сумме 500 тыс. руб., в 2026 году в сумме 500,0 тыс. руб.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9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1. В соответствии со статьей 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в том числе: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1)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муниципальной программой «Муниципальное управление на территории Максатихинского муниципального округа на 2023-2028 годы»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2)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муниципальной программой «Жилищн</w:t>
      </w: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коммунальное хозяйство и энергетика Максатихинского муниципального округа Тверской области на 2023-2028 годы»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2. Порядок определения объема и предоставления субсидий, предусмотренных частью 1 настоящей статьи, определяется Администрацией Максатихинского муниципального округа.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10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1. В соответствии с пунктом 2 статьи 78.1 Бюджетного кодекса Российской Федерации из местного бюджета предоставляются субсидии иным некоммерческим организациям, не являющимся муниципальными учреждениями, в том числе: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1) субсидии иным некоммерческим организациям, не являющимся муниципальными учреждениями, предусмотренные муниципальной программой «Развитие системы дошкольного, общего и дополнительного образования муниципального образования «Максатихинский муниципальный округ» на 2023-2028 годы»</w:t>
      </w:r>
    </w:p>
    <w:p w:rsid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2. Порядок определения объема и предоставления субсидий, предусмотренных частью 1 настоящей статьи, определяется Администрацией Максатихинского муниципального округа.</w:t>
      </w:r>
    </w:p>
    <w:p w:rsidR="00BA321B" w:rsidRPr="00D96859" w:rsidRDefault="00BA321B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11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Установить, что средства, поступающие в счет возврата ранее предоставленных из местного бюджета ссуд и бюджетных кредитов, а также плата за пользование ими подлежат перечислению в местный бюджет.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12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1. Установить верхний предел муниципального внутреннего долга муниципального образования Тверской области «Максатихинский муниципальный округ» на 1 января 2025 года в размере 0 тыс. руб., в том числе верхний предел долга по муниципальным гарантиям в размере, равном нулю. 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Установить объем расходов на обслуживание муниципального долга муниципального образования Тверской области «Максатихинский муниципальный округ» на 2024 год в сумме 0 тыс. руб.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2. Установить верхний предел муниципального внутреннего долга муниципального образования Тверской области «Максатихинский муниципальный округ» на 1 января 2026 года в размере 0 тыс. руб., в том числе верхний предел долга по муниципальным гарантиям в размере, равном нулю. 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Установить объем расходов на обслуживание муниципального долга муниципального образования Тверской области «Максатихинский муниципальный округ» на 2025 год в сумме 0 тыс. руб.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3. Установить верхний предел муниципального внутреннего долга муниципального образования Тверской области «Максатихинский муниципальный округ» на 1 января 2027 года в размере 0 тыс. руб., в том числе верхний предел долга по муниципальным гарантиям в размере, равном нулю. 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Установить объем расходов на обслуживание муниципального долга муниципального образования Тверской области «Максатихинский муниципальный округ»» на 2026 год в сумме 0 тыс. руб.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13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Тверской области «Максатихинский муниципальный округ» не вправе привлекать бюджетные 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Статья 14</w:t>
      </w:r>
    </w:p>
    <w:p w:rsidR="00D96859" w:rsidRPr="00D96859" w:rsidRDefault="00D96859" w:rsidP="00BA32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968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Установить, что остатки средств местного бюджета по состоянию на 1 января 2024 года:</w:t>
      </w:r>
    </w:p>
    <w:p w:rsidR="00D96859" w:rsidRPr="00D96859" w:rsidRDefault="00D96859" w:rsidP="00BA32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1)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в соответствии с Положением </w:t>
      </w:r>
      <w:r w:rsidRPr="00D96859">
        <w:rPr>
          <w:rFonts w:ascii="Times New Roman" w:eastAsia="Calibri" w:hAnsi="Times New Roman" w:cs="Times New Roman"/>
          <w:bCs/>
          <w:sz w:val="24"/>
          <w:szCs w:val="24"/>
        </w:rPr>
        <w:t>о муниципальном дорожном фонде муниципального образования «</w:t>
      </w:r>
      <w:r w:rsidR="00894B0B" w:rsidRPr="00D96859">
        <w:rPr>
          <w:rFonts w:ascii="Times New Roman" w:eastAsia="Calibri" w:hAnsi="Times New Roman" w:cs="Times New Roman"/>
          <w:bCs/>
          <w:sz w:val="24"/>
          <w:szCs w:val="24"/>
        </w:rPr>
        <w:t>Максатихинский</w:t>
      </w:r>
      <w:r w:rsidRPr="00D96859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муниципальный округ»</w:t>
      </w: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области;</w:t>
      </w:r>
    </w:p>
    <w:p w:rsidR="00D96859" w:rsidRPr="00D96859" w:rsidRDefault="00D96859" w:rsidP="00BA32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2) в объеме не более одной двенадцатой общего объема расходов бюджета городского округа на 2024 год могут направляться на покрытие в текущем году временных кассовых разрывов в случае их возникновения в ходе исполнения бюджета Максатихинского муниципального округа;</w:t>
      </w:r>
    </w:p>
    <w:p w:rsidR="00D96859" w:rsidRPr="00D96859" w:rsidRDefault="00D96859" w:rsidP="00BA32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3) в объеме, не превышающем разницы между остатками, образовавшимися в связи с неполным использованием бюджетных ассигнований в ходе исполнения бюджета Максатихинского муниципального округа в отчетном финансовом году, и суммой увеличения бюджетных ассигнований, предусмотренных пунктом 1 части 1 настоящей статьи, используются в следующем порядке:</w:t>
      </w:r>
    </w:p>
    <w:p w:rsidR="00D96859" w:rsidRPr="00D96859" w:rsidRDefault="00D96859" w:rsidP="00D968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lastRenderedPageBreak/>
        <w:t>путем внесения изменений в настоящее решение, предусматривающих исключение привлечения заемных средств на цели финансирования дефицита бюджета  Максатихинского муниципального округа;</w:t>
      </w:r>
    </w:p>
    <w:p w:rsidR="00D96859" w:rsidRPr="00D96859" w:rsidRDefault="00D96859" w:rsidP="00D968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путем внесения изменений в настоящее решение,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распорядителей бюджетных средств.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15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</w: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классификации расходов местного бюджета лимитов бюджетных обязательств</w:t>
      </w:r>
      <w:proofErr w:type="gramEnd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а) о предоставлении услуг связи;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б) о подписке на печатные издания и об их приобретении;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в) об обучении, в том числе на курсах повышения квалификации и семинарах;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г) об участии в семинарах;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д) о приобретении ави</w:t>
      </w: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и железнодорожных билетов;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ж) на приобретение путевок на санаторно-курортное лечение;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и) по расходам, связанным с участием органами местного самоуправления муниципального образования Тверской области «Максатихинский муниципальный округ» в международных, общероссийских, межрегиональных, региональных мероприятиях;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й) по расходам, связанным с организацией и проведением органами местного самоуправления муниципального образования Тверской области «Максатихинский муниципальный округ» международных, общероссийских, межрегиональных, региональных мероприятий;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подключение (технологическое присоединение) к сетям инженерно-технического обеспечения;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подготовка рыбоводно-биологических обоснований;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проведение лабораторных исследований и испытаний;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изготовление межевого плана;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изготовление акта выбора земельного участка под строительство объекта;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чертеж градостроительного плана земельного участка;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оплата восстановительной стоимости сносимых зеленых насаждений;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оплата услуг субъектов естественных монополий.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м) о найме и аренде жилых помещений при служебных командировках;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lastRenderedPageBreak/>
        <w:t>н) по расходам, связанным с участием спортсменов и спортивных кома</w:t>
      </w:r>
      <w:r w:rsidR="00894B0B">
        <w:rPr>
          <w:rFonts w:ascii="Times New Roman" w:eastAsia="Calibri" w:hAnsi="Times New Roman" w:cs="Times New Roman"/>
          <w:sz w:val="24"/>
          <w:szCs w:val="24"/>
        </w:rPr>
        <w:t>нд Максатихинского муниципального</w:t>
      </w: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округа в спортивных международных, общероссийских, межрегиональных, региональных мероприятиях и соревнованиях;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о) о подключении (техническом присоединении) к электрическим сетям, к системам теплоснабжения, водоснабжения, водоотведения.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2) 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 соответствии с решением Администрации муниципального образования ««Максатихинский муниципальный округ».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3. Муниципальные бюджетные учреждения Тверской области и муниципальные автономные учреждения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пунктом 1 статьи 78.1 Бюджетного кодекса Российской Федерации, вправе предусматривать: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авансовые платежи в размере до 100 процентов включительно от суммы контракта (договора) по контрактам (договорам) на поставку товаров, выполнение работ, оказание услуг, указанных в пункте 1 части 2 настоящей статьи;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авансовые платежи в размере, не превышающем 30 процентов суммы контракта (договора), по остальным контрактам (договорам) (если иное не предусмотрено законодательством) - в соответствии с решением Администрации муниципального образования «Максатихинский муниципальный округ», устанавливающим право предусматривать в контракте (договоре) авансовый платеж и определяющим конкретный размер такого авансового платежа.</w:t>
      </w:r>
    </w:p>
    <w:p w:rsidR="00D96859" w:rsidRPr="00D96859" w:rsidRDefault="00D96859" w:rsidP="00D968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 xml:space="preserve">Статья 16 </w:t>
      </w:r>
    </w:p>
    <w:p w:rsidR="00D96859" w:rsidRPr="00D96859" w:rsidRDefault="00D96859" w:rsidP="00BA321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«Установить, что в 2024 году казначейскому сопровождению подлежат средства, предоставляемые из бюджета Максатихинского муниципального </w:t>
      </w:r>
      <w:proofErr w:type="gramStart"/>
      <w:r w:rsidRPr="00D96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D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нормативными правовыми (правовыми) актами Администрации Максатихинского муниципального округа Тверской области принято решение об осуществлении казначейского сопровождения:</w:t>
      </w:r>
    </w:p>
    <w:p w:rsidR="00D96859" w:rsidRPr="00D96859" w:rsidRDefault="00D96859" w:rsidP="00BA321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по муниципальным контрактам о поставке товаров, выполнении работ, оказании услуг, заключаемым муниципальными заказчиками для муниципальных нужд Максатихинского муниципального округа Тверской области;</w:t>
      </w:r>
    </w:p>
    <w:p w:rsidR="00D96859" w:rsidRPr="00D96859" w:rsidRDefault="00D96859" w:rsidP="00BA321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по контрактам (договорам) о поставке товаров, выполнении работ, оказании услуг, заключаемым муниципальными бюджетными учреждениями Максатихинского муниципального округа Тверской области, лицевые счета которым открыты в Финансовом управлении администрации Максатихинского муниципального округа Тверской области.</w:t>
      </w:r>
    </w:p>
    <w:p w:rsidR="00D96859" w:rsidRPr="00D96859" w:rsidRDefault="00D96859" w:rsidP="00BA321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по договорам о поставке товаров, выполнении работ, оказании услуг, заключаемых исполнителями и соисполнителями в рамках исполнения указанных в подпунктах 1,2 настоящей статьи муниципальных контрактов, контрактов (договоров)</w:t>
      </w:r>
    </w:p>
    <w:p w:rsidR="00D96859" w:rsidRPr="00D96859" w:rsidRDefault="00D96859" w:rsidP="00BA321B">
      <w:pPr>
        <w:widowControl w:val="0"/>
        <w:tabs>
          <w:tab w:val="left" w:pos="851"/>
          <w:tab w:val="left" w:pos="1020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 xml:space="preserve">Статья 17 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Тверской области «Максатихинский муниципальный округ», Администрация муниципального образования Тверской области «Максатихинский муниципальный округ»  не вправе принимать в 2024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Тверской области «Максатихинский муниципальный округ»», за исключением случаев, связанных с увеличением объема полномочий и функций органов местного самоуправления муниципального образования Тверской области</w:t>
      </w:r>
      <w:proofErr w:type="gramEnd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«Максатихинский муниципальный округ», обусловленных изменением федерального, регионального законодательства и муниципальных правовых актов.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18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органа муниципального образования Тверской области «Максатихинский муниципальный округ» без внесения изменений в настоящее решение по следующим основаниям:</w:t>
      </w:r>
      <w:proofErr w:type="gramEnd"/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1) 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  <w:proofErr w:type="gramEnd"/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2) 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</w:t>
      </w: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на те</w:t>
      </w:r>
      <w:proofErr w:type="gramEnd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же цели;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3) в случае </w:t>
      </w: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увеличения объема бюджетных ассигнований дорожного фонда текущего финансового года</w:t>
      </w:r>
      <w:proofErr w:type="gramEnd"/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4) 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  <w:proofErr w:type="gramEnd"/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5) 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Тверской области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6) при внесении изменений в Порядок формирования и применения кодов бюджетной классификации Российской Федерации, их структуру и принципы назначения;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6859">
        <w:rPr>
          <w:rFonts w:ascii="Times New Roman" w:eastAsia="Calibri" w:hAnsi="Times New Roman" w:cs="Times New Roman"/>
          <w:sz w:val="24"/>
          <w:szCs w:val="24"/>
        </w:rPr>
        <w:t>7) 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области;</w:t>
      </w:r>
      <w:proofErr w:type="gramEnd"/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>8) в случае получения дотаций из других бюджетов бюджетной системы Российской Федерации.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859">
        <w:rPr>
          <w:rFonts w:ascii="Times New Roman" w:eastAsia="Calibri" w:hAnsi="Times New Roman" w:cs="Times New Roman"/>
          <w:b/>
          <w:sz w:val="24"/>
          <w:szCs w:val="24"/>
        </w:rPr>
        <w:t>Статья 19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59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с 1 января 2024 года. </w:t>
      </w:r>
    </w:p>
    <w:p w:rsidR="00D96859" w:rsidRPr="00D96859" w:rsidRDefault="00D96859" w:rsidP="00D9685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9ED" w:rsidRPr="00727466" w:rsidRDefault="008A09ED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4E75" w:rsidRPr="00224E75" w:rsidRDefault="00224E75" w:rsidP="00224E7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24E75">
        <w:rPr>
          <w:rFonts w:ascii="Times New Roman" w:hAnsi="Times New Roman" w:cs="Times New Roman"/>
          <w:b/>
          <w:color w:val="000000"/>
          <w:sz w:val="24"/>
        </w:rPr>
        <w:t>Председатель Думы</w:t>
      </w:r>
    </w:p>
    <w:p w:rsidR="00224E75" w:rsidRPr="00224E75" w:rsidRDefault="00224E75" w:rsidP="00224E75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24E75">
        <w:rPr>
          <w:rFonts w:ascii="Times New Roman" w:hAnsi="Times New Roman" w:cs="Times New Roman"/>
          <w:b/>
          <w:color w:val="000000"/>
          <w:sz w:val="24"/>
        </w:rPr>
        <w:t xml:space="preserve">Максатихинского муниципального округа                                  </w:t>
      </w:r>
      <w:r w:rsidRPr="00224E75">
        <w:rPr>
          <w:rFonts w:ascii="Times New Roman" w:hAnsi="Times New Roman" w:cs="Times New Roman"/>
          <w:b/>
          <w:color w:val="000000"/>
          <w:sz w:val="24"/>
        </w:rPr>
        <w:tab/>
      </w:r>
      <w:r w:rsidRPr="00224E75"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 w:rsidRPr="00224E75">
        <w:rPr>
          <w:rFonts w:ascii="Times New Roman" w:hAnsi="Times New Roman" w:cs="Times New Roman"/>
          <w:b/>
          <w:color w:val="000000"/>
          <w:sz w:val="24"/>
        </w:rPr>
        <w:t>Н.А</w:t>
      </w:r>
      <w:proofErr w:type="spellEnd"/>
      <w:r w:rsidRPr="00224E75">
        <w:rPr>
          <w:rFonts w:ascii="Times New Roman" w:hAnsi="Times New Roman" w:cs="Times New Roman"/>
          <w:b/>
          <w:color w:val="000000"/>
          <w:sz w:val="24"/>
        </w:rPr>
        <w:t>. Кошкаров</w:t>
      </w:r>
    </w:p>
    <w:p w:rsidR="00224E75" w:rsidRPr="00224E75" w:rsidRDefault="00224E75" w:rsidP="00224E7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224E75" w:rsidRPr="00224E75" w:rsidRDefault="00224E75" w:rsidP="00224E7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224E75" w:rsidRPr="00224E75" w:rsidRDefault="00224E75" w:rsidP="00224E7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24E75">
        <w:rPr>
          <w:rFonts w:ascii="Times New Roman" w:hAnsi="Times New Roman" w:cs="Times New Roman"/>
          <w:b/>
          <w:color w:val="000000"/>
          <w:sz w:val="24"/>
        </w:rPr>
        <w:t>Глава Максатихинского</w:t>
      </w:r>
    </w:p>
    <w:p w:rsidR="00727466" w:rsidRPr="00224E75" w:rsidRDefault="00224E75" w:rsidP="00224E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24E75">
        <w:rPr>
          <w:rFonts w:ascii="Times New Roman" w:hAnsi="Times New Roman" w:cs="Times New Roman"/>
          <w:b/>
          <w:color w:val="000000"/>
          <w:sz w:val="24"/>
        </w:rPr>
        <w:t xml:space="preserve">муниципального округа                                                                                </w:t>
      </w:r>
      <w:r w:rsidRPr="00224E75"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 w:rsidRPr="00224E75">
        <w:rPr>
          <w:rFonts w:ascii="Times New Roman" w:hAnsi="Times New Roman" w:cs="Times New Roman"/>
          <w:b/>
          <w:color w:val="000000"/>
          <w:sz w:val="24"/>
        </w:rPr>
        <w:t>М.В</w:t>
      </w:r>
      <w:proofErr w:type="spellEnd"/>
      <w:r w:rsidRPr="00224E75">
        <w:rPr>
          <w:rFonts w:ascii="Times New Roman" w:hAnsi="Times New Roman" w:cs="Times New Roman"/>
          <w:b/>
          <w:color w:val="000000"/>
          <w:sz w:val="24"/>
        </w:rPr>
        <w:t>. Хованов</w:t>
      </w:r>
      <w:bookmarkStart w:id="0" w:name="_GoBack"/>
      <w:bookmarkEnd w:id="0"/>
    </w:p>
    <w:sectPr w:rsidR="00727466" w:rsidRPr="00224E75" w:rsidSect="00894B0B">
      <w:footerReference w:type="default" r:id="rId9"/>
      <w:pgSz w:w="11906" w:h="16838" w:code="9"/>
      <w:pgMar w:top="851" w:right="849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91" w:rsidRDefault="00710891" w:rsidP="00894B0B">
      <w:pPr>
        <w:spacing w:after="0" w:line="240" w:lineRule="auto"/>
      </w:pPr>
      <w:r>
        <w:separator/>
      </w:r>
    </w:p>
  </w:endnote>
  <w:endnote w:type="continuationSeparator" w:id="0">
    <w:p w:rsidR="00710891" w:rsidRDefault="00710891" w:rsidP="0089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5456"/>
      <w:docPartObj>
        <w:docPartGallery w:val="Page Numbers (Bottom of Page)"/>
        <w:docPartUnique/>
      </w:docPartObj>
    </w:sdtPr>
    <w:sdtContent>
      <w:p w:rsidR="00894B0B" w:rsidRDefault="00894B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E75">
          <w:rPr>
            <w:noProof/>
          </w:rPr>
          <w:t>8</w:t>
        </w:r>
        <w:r>
          <w:fldChar w:fldCharType="end"/>
        </w:r>
      </w:p>
    </w:sdtContent>
  </w:sdt>
  <w:p w:rsidR="00894B0B" w:rsidRDefault="00894B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91" w:rsidRDefault="00710891" w:rsidP="00894B0B">
      <w:pPr>
        <w:spacing w:after="0" w:line="240" w:lineRule="auto"/>
      </w:pPr>
      <w:r>
        <w:separator/>
      </w:r>
    </w:p>
  </w:footnote>
  <w:footnote w:type="continuationSeparator" w:id="0">
    <w:p w:rsidR="00710891" w:rsidRDefault="00710891" w:rsidP="0089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7ED"/>
    <w:multiLevelType w:val="hybridMultilevel"/>
    <w:tmpl w:val="A74A3C00"/>
    <w:lvl w:ilvl="0" w:tplc="626070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A31DA"/>
    <w:rsid w:val="00121DB2"/>
    <w:rsid w:val="00224E75"/>
    <w:rsid w:val="002C616B"/>
    <w:rsid w:val="00321966"/>
    <w:rsid w:val="00334C22"/>
    <w:rsid w:val="00441639"/>
    <w:rsid w:val="004849E8"/>
    <w:rsid w:val="0052484B"/>
    <w:rsid w:val="0053126B"/>
    <w:rsid w:val="0057659C"/>
    <w:rsid w:val="0065179A"/>
    <w:rsid w:val="006A3F75"/>
    <w:rsid w:val="006B1523"/>
    <w:rsid w:val="00710891"/>
    <w:rsid w:val="00727466"/>
    <w:rsid w:val="007A3B1A"/>
    <w:rsid w:val="007E0758"/>
    <w:rsid w:val="00894B0B"/>
    <w:rsid w:val="008A09ED"/>
    <w:rsid w:val="00951386"/>
    <w:rsid w:val="009D3D30"/>
    <w:rsid w:val="009F662E"/>
    <w:rsid w:val="00BA321B"/>
    <w:rsid w:val="00C073C6"/>
    <w:rsid w:val="00C4619F"/>
    <w:rsid w:val="00C6440A"/>
    <w:rsid w:val="00CA1EEE"/>
    <w:rsid w:val="00D81F0E"/>
    <w:rsid w:val="00D96859"/>
    <w:rsid w:val="00EC52DF"/>
    <w:rsid w:val="00F058A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B0B"/>
  </w:style>
  <w:style w:type="paragraph" w:styleId="a7">
    <w:name w:val="footer"/>
    <w:basedOn w:val="a"/>
    <w:link w:val="a8"/>
    <w:uiPriority w:val="99"/>
    <w:unhideWhenUsed/>
    <w:rsid w:val="0089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B0B"/>
  </w:style>
  <w:style w:type="paragraph" w:styleId="a7">
    <w:name w:val="footer"/>
    <w:basedOn w:val="a"/>
    <w:link w:val="a8"/>
    <w:uiPriority w:val="99"/>
    <w:unhideWhenUsed/>
    <w:rsid w:val="0089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2023-12-22T10:36:00Z</cp:lastPrinted>
  <dcterms:created xsi:type="dcterms:W3CDTF">2023-12-22T10:37:00Z</dcterms:created>
  <dcterms:modified xsi:type="dcterms:W3CDTF">2023-12-22T10:37:00Z</dcterms:modified>
</cp:coreProperties>
</file>