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114940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4940">
        <w:rPr>
          <w:rFonts w:ascii="Times New Roman" w:hAnsi="Times New Roman" w:cs="Times New Roman"/>
          <w:b/>
          <w:sz w:val="28"/>
          <w:szCs w:val="24"/>
        </w:rPr>
        <w:t>Д</w:t>
      </w:r>
      <w:r w:rsidR="0057659C" w:rsidRPr="0011494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14940">
        <w:rPr>
          <w:rFonts w:ascii="Times New Roman" w:hAnsi="Times New Roman" w:cs="Times New Roman"/>
          <w:b/>
          <w:sz w:val="28"/>
          <w:szCs w:val="24"/>
        </w:rPr>
        <w:t>У</w:t>
      </w:r>
      <w:r w:rsidR="0057659C" w:rsidRPr="0011494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14940">
        <w:rPr>
          <w:rFonts w:ascii="Times New Roman" w:hAnsi="Times New Roman" w:cs="Times New Roman"/>
          <w:b/>
          <w:sz w:val="28"/>
          <w:szCs w:val="24"/>
        </w:rPr>
        <w:t>М</w:t>
      </w:r>
      <w:r w:rsidR="0057659C" w:rsidRPr="0011494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14940">
        <w:rPr>
          <w:rFonts w:ascii="Times New Roman" w:hAnsi="Times New Roman" w:cs="Times New Roman"/>
          <w:b/>
          <w:sz w:val="28"/>
          <w:szCs w:val="24"/>
        </w:rPr>
        <w:t>А</w:t>
      </w:r>
    </w:p>
    <w:p w:rsidR="00951386" w:rsidRPr="00114940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4940">
        <w:rPr>
          <w:rFonts w:ascii="Times New Roman" w:hAnsi="Times New Roman" w:cs="Times New Roman"/>
          <w:b/>
          <w:sz w:val="28"/>
          <w:szCs w:val="24"/>
        </w:rPr>
        <w:t>М А К С А Т И Х И Н С К О Г О</w:t>
      </w:r>
    </w:p>
    <w:p w:rsidR="00951386" w:rsidRPr="00114940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4940">
        <w:rPr>
          <w:rFonts w:ascii="Times New Roman" w:hAnsi="Times New Roman" w:cs="Times New Roman"/>
          <w:b/>
          <w:sz w:val="28"/>
          <w:szCs w:val="24"/>
        </w:rPr>
        <w:t>М У Н И Ц И П А Л Ь Н О Г О  О К Р У Г А</w:t>
      </w:r>
    </w:p>
    <w:p w:rsidR="00951386" w:rsidRPr="00114940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4940">
        <w:rPr>
          <w:rFonts w:ascii="Times New Roman" w:hAnsi="Times New Roman" w:cs="Times New Roman"/>
          <w:b/>
          <w:sz w:val="28"/>
          <w:szCs w:val="24"/>
        </w:rPr>
        <w:t xml:space="preserve">Т В Е Р С К О </w:t>
      </w:r>
      <w:r w:rsidR="0053126B" w:rsidRPr="00114940">
        <w:rPr>
          <w:rFonts w:ascii="Times New Roman" w:hAnsi="Times New Roman" w:cs="Times New Roman"/>
          <w:b/>
          <w:sz w:val="28"/>
          <w:szCs w:val="24"/>
        </w:rPr>
        <w:t>Й  О</w:t>
      </w:r>
      <w:r w:rsidRPr="00114940">
        <w:rPr>
          <w:rFonts w:ascii="Times New Roman" w:hAnsi="Times New Roman" w:cs="Times New Roman"/>
          <w:b/>
          <w:sz w:val="28"/>
          <w:szCs w:val="24"/>
        </w:rPr>
        <w:t xml:space="preserve"> Б Л А С Т И</w:t>
      </w:r>
    </w:p>
    <w:p w:rsidR="00951386" w:rsidRDefault="008A2DCB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40">
        <w:rPr>
          <w:rFonts w:ascii="Times New Roman" w:hAnsi="Times New Roman" w:cs="Times New Roman"/>
          <w:b/>
          <w:sz w:val="28"/>
          <w:szCs w:val="24"/>
        </w:rPr>
        <w:pict>
          <v:rect id="_x0000_i1025" style="width:462.1pt;height:1.5pt" o:hrpct="0" o:hralign="center" o:hrstd="t" o:hrnoshade="t" o:hr="t" fillcolor="black [3213]" stroked="f"/>
        </w:pict>
      </w:r>
    </w:p>
    <w:p w:rsidR="00951386" w:rsidRPr="00A92FFB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951386" w:rsidRPr="00A92FFB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2FFB">
        <w:rPr>
          <w:rFonts w:ascii="Times New Roman" w:hAnsi="Times New Roman" w:cs="Times New Roman"/>
          <w:b/>
          <w:sz w:val="28"/>
          <w:szCs w:val="24"/>
        </w:rPr>
        <w:t>Р Е Ш Е Н И Е</w:t>
      </w:r>
      <w:r w:rsidR="0011494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72746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14940">
        <w:rPr>
          <w:rFonts w:ascii="Times New Roman" w:hAnsi="Times New Roman" w:cs="Times New Roman"/>
          <w:sz w:val="24"/>
          <w:szCs w:val="24"/>
        </w:rPr>
        <w:t>05</w:t>
      </w:r>
      <w:r w:rsidR="00FE3CFC">
        <w:rPr>
          <w:rFonts w:ascii="Times New Roman" w:hAnsi="Times New Roman" w:cs="Times New Roman"/>
          <w:sz w:val="24"/>
          <w:szCs w:val="24"/>
        </w:rPr>
        <w:t>.</w:t>
      </w:r>
      <w:r w:rsidR="00114940">
        <w:rPr>
          <w:rFonts w:ascii="Times New Roman" w:hAnsi="Times New Roman" w:cs="Times New Roman"/>
          <w:sz w:val="24"/>
          <w:szCs w:val="24"/>
        </w:rPr>
        <w:t>03</w:t>
      </w:r>
      <w:r w:rsidR="00F058AF">
        <w:rPr>
          <w:rFonts w:ascii="Times New Roman" w:hAnsi="Times New Roman" w:cs="Times New Roman"/>
          <w:sz w:val="24"/>
          <w:szCs w:val="24"/>
        </w:rPr>
        <w:t>.</w:t>
      </w:r>
      <w:r w:rsidR="005713CE">
        <w:rPr>
          <w:rFonts w:ascii="Times New Roman" w:hAnsi="Times New Roman" w:cs="Times New Roman"/>
          <w:sz w:val="24"/>
          <w:szCs w:val="24"/>
        </w:rPr>
        <w:t>2024</w:t>
      </w:r>
      <w:r w:rsidR="009F662E">
        <w:rPr>
          <w:rFonts w:ascii="Times New Roman" w:hAnsi="Times New Roman" w:cs="Times New Roman"/>
          <w:sz w:val="24"/>
          <w:szCs w:val="24"/>
        </w:rPr>
        <w:t xml:space="preserve">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058A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662E">
        <w:rPr>
          <w:rFonts w:ascii="Times New Roman" w:hAnsi="Times New Roman" w:cs="Times New Roman"/>
          <w:sz w:val="24"/>
          <w:szCs w:val="24"/>
        </w:rPr>
        <w:t xml:space="preserve">     </w:t>
      </w:r>
      <w:r w:rsidR="00FE3CFC">
        <w:rPr>
          <w:rFonts w:ascii="Times New Roman" w:hAnsi="Times New Roman" w:cs="Times New Roman"/>
          <w:sz w:val="24"/>
          <w:szCs w:val="24"/>
        </w:rPr>
        <w:t xml:space="preserve">№ </w:t>
      </w:r>
      <w:r w:rsidR="00114940">
        <w:rPr>
          <w:rFonts w:ascii="Times New Roman" w:hAnsi="Times New Roman" w:cs="Times New Roman"/>
          <w:sz w:val="24"/>
          <w:szCs w:val="24"/>
        </w:rPr>
        <w:t>161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6D5FF7" w:rsidRPr="006D5FF7" w:rsidRDefault="006D5FF7" w:rsidP="006D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0E" w:rsidRPr="00363F0E" w:rsidRDefault="00363F0E" w:rsidP="00363F0E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63F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 утверждении отчета о работе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363F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Контрольно-счетной палаты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363F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Максатихинского муниципального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363F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округа Тверской области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363F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2023 год</w:t>
      </w:r>
    </w:p>
    <w:p w:rsidR="00363F0E" w:rsidRDefault="00363F0E" w:rsidP="00363F0E">
      <w:pPr>
        <w:autoSpaceDE w:val="0"/>
        <w:autoSpaceDN w:val="0"/>
        <w:adjustRightInd w:val="0"/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63F0E" w:rsidRPr="00363F0E" w:rsidRDefault="00363F0E" w:rsidP="00363F0E">
      <w:pPr>
        <w:autoSpaceDE w:val="0"/>
        <w:autoSpaceDN w:val="0"/>
        <w:adjustRightInd w:val="0"/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63F0E" w:rsidRDefault="00363F0E" w:rsidP="00363F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Рассмотрев отчет о работе Контрольно-счетной палаты Максатихинского муниципального округа Тверской области за 2023 год, представленный председателем Контрольно-счетной палаты Максатихинского муниципального округа Тверской области, на основании Положения  «О Контрольно-счетной палате Максатихинского муниципального округа Тверской области», утвержденного решением Думы Максатихинского муниципального округа от 21.12.2022 № 80,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63F0E" w:rsidRDefault="00363F0E" w:rsidP="00363F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3F0E" w:rsidRDefault="00363F0E" w:rsidP="00E96D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96D07">
        <w:rPr>
          <w:rFonts w:ascii="Times New Roman" w:eastAsia="Times New Roman" w:hAnsi="Times New Roman"/>
          <w:b/>
          <w:sz w:val="24"/>
          <w:szCs w:val="24"/>
        </w:rPr>
        <w:t xml:space="preserve">ДУМА  МАКСАТИХИНСКОГО </w:t>
      </w:r>
    </w:p>
    <w:p w:rsidR="00363F0E" w:rsidRPr="00E96D07" w:rsidRDefault="00363F0E" w:rsidP="00E96D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96D07">
        <w:rPr>
          <w:rFonts w:ascii="Times New Roman" w:eastAsia="Times New Roman" w:hAnsi="Times New Roman"/>
          <w:b/>
          <w:sz w:val="24"/>
          <w:szCs w:val="24"/>
        </w:rPr>
        <w:t>МУНИЦИПАЛЬНОГО ОКРУГА  РЕШИЛА:</w:t>
      </w:r>
    </w:p>
    <w:p w:rsidR="00363F0E" w:rsidRPr="00363F0E" w:rsidRDefault="00363F0E" w:rsidP="00363F0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3F0E" w:rsidRPr="00363F0E" w:rsidRDefault="00363F0E" w:rsidP="00363F0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  <w:r w:rsidRPr="00363F0E">
        <w:rPr>
          <w:rFonts w:ascii="Times New Roman" w:eastAsia="Times New Roman" w:hAnsi="Times New Roman" w:cs="Calibri"/>
          <w:sz w:val="24"/>
          <w:szCs w:val="28"/>
          <w:lang w:eastAsia="ru-RU"/>
        </w:rPr>
        <w:t>1. Утвердить</w:t>
      </w:r>
      <w:r>
        <w:rPr>
          <w:rFonts w:ascii="Times New Roman" w:eastAsia="Times New Roman" w:hAnsi="Times New Roman" w:cs="Calibri"/>
          <w:sz w:val="24"/>
          <w:szCs w:val="28"/>
          <w:lang w:eastAsia="ru-RU"/>
        </w:rPr>
        <w:t xml:space="preserve"> Отчет о работе Контрольно</w:t>
      </w:r>
      <w:r w:rsidRPr="00363F0E">
        <w:rPr>
          <w:rFonts w:ascii="Times New Roman" w:eastAsia="Times New Roman" w:hAnsi="Times New Roman" w:cs="Calibri"/>
          <w:sz w:val="24"/>
          <w:szCs w:val="28"/>
          <w:lang w:eastAsia="ru-RU"/>
        </w:rPr>
        <w:t>-счетной палаты Максатихинского муниципального округа Тверской области за 2023</w:t>
      </w:r>
      <w:r>
        <w:rPr>
          <w:rFonts w:ascii="Times New Roman" w:eastAsia="Times New Roman" w:hAnsi="Times New Roman" w:cs="Calibri"/>
          <w:sz w:val="24"/>
          <w:szCs w:val="28"/>
          <w:lang w:eastAsia="ru-RU"/>
        </w:rPr>
        <w:t xml:space="preserve"> год (прилагается</w:t>
      </w:r>
      <w:r w:rsidRPr="00363F0E">
        <w:rPr>
          <w:rFonts w:ascii="Times New Roman" w:eastAsia="Times New Roman" w:hAnsi="Times New Roman" w:cs="Calibri"/>
          <w:sz w:val="24"/>
          <w:szCs w:val="28"/>
          <w:lang w:eastAsia="ru-RU"/>
        </w:rPr>
        <w:t>).</w:t>
      </w:r>
    </w:p>
    <w:p w:rsidR="00363F0E" w:rsidRPr="00363F0E" w:rsidRDefault="00363F0E" w:rsidP="00363F0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  <w:r w:rsidRPr="00363F0E">
        <w:rPr>
          <w:rFonts w:ascii="Times New Roman" w:eastAsia="Times New Roman" w:hAnsi="Times New Roman" w:cs="Calibri"/>
          <w:sz w:val="24"/>
          <w:szCs w:val="28"/>
          <w:lang w:eastAsia="ru-RU"/>
        </w:rPr>
        <w:t>2. Настоящее решение вступает в силу с момента подписания.</w:t>
      </w:r>
    </w:p>
    <w:p w:rsidR="00363F0E" w:rsidRPr="00363F0E" w:rsidRDefault="00363F0E" w:rsidP="00363F0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661B" w:rsidRDefault="00D7661B" w:rsidP="00951386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4"/>
          <w:szCs w:val="24"/>
        </w:rPr>
      </w:pPr>
    </w:p>
    <w:p w:rsidR="00EA5B74" w:rsidRPr="00EA5B74" w:rsidRDefault="00EA5B74" w:rsidP="00EA5B74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4"/>
          <w:szCs w:val="24"/>
        </w:rPr>
      </w:pPr>
    </w:p>
    <w:p w:rsidR="00EA5B74" w:rsidRPr="00EA5B74" w:rsidRDefault="00EA5B74" w:rsidP="00EA5B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Думы</w:t>
      </w:r>
    </w:p>
    <w:p w:rsidR="00EA5B74" w:rsidRPr="00EA5B74" w:rsidRDefault="00EA5B74" w:rsidP="00EA5B74">
      <w:pPr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Максатихинского муниципального округа                                  </w:t>
      </w:r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ab/>
        <w:t>Н.А. Кошкаров</w:t>
      </w:r>
    </w:p>
    <w:p w:rsidR="00EA5B74" w:rsidRPr="00EA5B74" w:rsidRDefault="00EA5B74" w:rsidP="00EA5B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B74" w:rsidRPr="00EA5B74" w:rsidRDefault="00EA5B74" w:rsidP="00EA5B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B74" w:rsidRDefault="00EA5B74" w:rsidP="00EA5B74">
      <w:pPr>
        <w:spacing w:after="0" w:line="240" w:lineRule="auto"/>
        <w:ind w:left="-567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3F0E" w:rsidRDefault="00363F0E" w:rsidP="00EA5B74">
      <w:pPr>
        <w:spacing w:after="0" w:line="240" w:lineRule="auto"/>
        <w:ind w:left="-567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3F0E" w:rsidRDefault="00363F0E" w:rsidP="00EA5B74">
      <w:pPr>
        <w:spacing w:after="0" w:line="240" w:lineRule="auto"/>
        <w:ind w:left="-567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3F0E" w:rsidRDefault="00363F0E" w:rsidP="00EA5B74">
      <w:pPr>
        <w:spacing w:after="0" w:line="240" w:lineRule="auto"/>
        <w:ind w:left="-567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3F0E" w:rsidRDefault="00363F0E" w:rsidP="00EA5B74">
      <w:pPr>
        <w:spacing w:after="0" w:line="240" w:lineRule="auto"/>
        <w:ind w:left="-567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3F0E" w:rsidRDefault="00363F0E" w:rsidP="00EA5B74">
      <w:pPr>
        <w:spacing w:after="0" w:line="240" w:lineRule="auto"/>
        <w:ind w:left="-567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3F0E" w:rsidRDefault="00363F0E" w:rsidP="00EA5B74">
      <w:pPr>
        <w:spacing w:after="0" w:line="240" w:lineRule="auto"/>
        <w:ind w:left="-567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3F0E" w:rsidRDefault="00363F0E" w:rsidP="00EA5B74">
      <w:pPr>
        <w:spacing w:after="0" w:line="240" w:lineRule="auto"/>
        <w:ind w:left="-567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3F0E" w:rsidRDefault="00363F0E" w:rsidP="00EA5B74">
      <w:pPr>
        <w:spacing w:after="0" w:line="240" w:lineRule="auto"/>
        <w:ind w:left="-567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3F0E" w:rsidRDefault="00415E45" w:rsidP="00EA5B74">
      <w:pPr>
        <w:spacing w:after="0" w:line="240" w:lineRule="auto"/>
        <w:ind w:left="-567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5873445</wp:posOffset>
                </wp:positionH>
                <wp:positionV relativeFrom="paragraph">
                  <wp:posOffset>349910</wp:posOffset>
                </wp:positionV>
                <wp:extent cx="541325" cy="387706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25" cy="387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E45" w:rsidRDefault="00415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62.5pt;margin-top:27.55pt;width:42.6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" fillcolor="white [3201]" stroked="f" strokeweight=".5pt">
                <v:textbox>
                  <w:txbxContent>
                    <w:p w:rsidR="00415E45" w:rsidRDefault="00415E45"/>
                  </w:txbxContent>
                </v:textbox>
              </v:shape>
            </w:pict>
          </mc:Fallback>
        </mc:AlternateContent>
      </w:r>
    </w:p>
    <w:p w:rsidR="00363F0E" w:rsidRPr="00363F0E" w:rsidRDefault="00363F0E" w:rsidP="00363F0E">
      <w:pPr>
        <w:spacing w:after="0" w:line="240" w:lineRule="auto"/>
        <w:ind w:left="495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63F0E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363F0E" w:rsidRPr="00363F0E" w:rsidRDefault="00363F0E" w:rsidP="00363F0E">
      <w:pPr>
        <w:spacing w:after="0" w:line="240" w:lineRule="auto"/>
        <w:ind w:left="495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63F0E">
        <w:rPr>
          <w:rFonts w:ascii="Times New Roman" w:hAnsi="Times New Roman" w:cs="Times New Roman"/>
          <w:color w:val="000000"/>
          <w:sz w:val="24"/>
          <w:szCs w:val="24"/>
        </w:rPr>
        <w:t>Решением Думы Максатихинского</w:t>
      </w:r>
    </w:p>
    <w:p w:rsidR="00363F0E" w:rsidRPr="00363F0E" w:rsidRDefault="00363F0E" w:rsidP="00363F0E">
      <w:pPr>
        <w:spacing w:after="0" w:line="240" w:lineRule="auto"/>
        <w:ind w:left="495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63F0E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</w:p>
    <w:p w:rsidR="00363F0E" w:rsidRPr="00363F0E" w:rsidRDefault="00363F0E" w:rsidP="00363F0E">
      <w:pPr>
        <w:spacing w:after="0" w:line="240" w:lineRule="auto"/>
        <w:ind w:left="495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63F0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14940">
        <w:rPr>
          <w:rFonts w:ascii="Times New Roman" w:hAnsi="Times New Roman" w:cs="Times New Roman"/>
          <w:color w:val="000000"/>
          <w:sz w:val="24"/>
          <w:szCs w:val="24"/>
        </w:rPr>
        <w:t>05.03.2024</w:t>
      </w:r>
      <w:r w:rsidRPr="00363F0E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114940">
        <w:rPr>
          <w:rFonts w:ascii="Times New Roman" w:hAnsi="Times New Roman" w:cs="Times New Roman"/>
          <w:color w:val="000000"/>
          <w:sz w:val="24"/>
          <w:szCs w:val="24"/>
        </w:rPr>
        <w:t xml:space="preserve"> 161</w:t>
      </w:r>
      <w:bookmarkStart w:id="0" w:name="_GoBack"/>
      <w:bookmarkEnd w:id="0"/>
      <w:r w:rsidRPr="00363F0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363F0E" w:rsidRPr="00363F0E" w:rsidRDefault="00363F0E" w:rsidP="00363F0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</w:t>
      </w:r>
    </w:p>
    <w:p w:rsidR="00363F0E" w:rsidRPr="00363F0E" w:rsidRDefault="00363F0E" w:rsidP="00363F0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</w:t>
      </w:r>
    </w:p>
    <w:p w:rsidR="00363F0E" w:rsidRPr="00363F0E" w:rsidRDefault="00363F0E" w:rsidP="00363F0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363F0E" w:rsidRPr="00363F0E" w:rsidRDefault="00363F0E" w:rsidP="00363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63F0E" w:rsidRPr="00363F0E" w:rsidRDefault="00363F0E" w:rsidP="0036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0E" w:rsidRPr="00363F0E" w:rsidRDefault="00363F0E" w:rsidP="0036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0E" w:rsidRPr="00363F0E" w:rsidRDefault="00363F0E" w:rsidP="0036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0E" w:rsidRPr="00363F0E" w:rsidRDefault="00363F0E" w:rsidP="00363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363F0E" w:rsidRDefault="00363F0E" w:rsidP="00363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работе Контрольно-счетной палаты </w:t>
      </w:r>
    </w:p>
    <w:p w:rsidR="00363F0E" w:rsidRDefault="00363F0E" w:rsidP="00363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Максатихинского муниципального округа Тверской области  </w:t>
      </w:r>
    </w:p>
    <w:p w:rsidR="00363F0E" w:rsidRPr="00363F0E" w:rsidRDefault="00363F0E" w:rsidP="00363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2023 год</w:t>
      </w:r>
    </w:p>
    <w:p w:rsidR="00363F0E" w:rsidRPr="00363F0E" w:rsidRDefault="00363F0E" w:rsidP="00363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F0E" w:rsidRPr="00363F0E" w:rsidRDefault="00363F0E" w:rsidP="00363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от</w:t>
      </w:r>
      <w:r w:rsidRPr="00363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 о деятельности Контрольно-счетной палаты  Максатихинского муниципального округа Тверской области (далее по тексту – Контрольно-счетная палата, КСП) за 2023 год подготовлен в соответствии с требованиями</w:t>
      </w:r>
      <w:r w:rsidRPr="00363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3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Положения о Контрольно-счетной палате Максатихинского муниципального округа Тверской области, утвержденного решением Думы Максатихинского муниципального округа от 21.12.2022 года № 80 и требованиями стандарта организации деятельности «Подготовка отчета о деятельности Контрольно-счетной палаты Максатихинского муниципального округа Тверской области». 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Отчет содержит информацию об основных направлениях деятельности Контрольно-счетной палаты в 2023 году, о проведенных контрольных и экспертно-аналитических мероприятиях, их общих результатах, о принятых объектами проверок мерах по устранению выявленных нарушений и недостатков, а также по выполнению рекомендаций Контрольно-счетной палаты.</w:t>
      </w:r>
    </w:p>
    <w:p w:rsidR="00363F0E" w:rsidRPr="00363F0E" w:rsidRDefault="00363F0E" w:rsidP="00363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63F0E" w:rsidRPr="00363F0E" w:rsidRDefault="00363F0E" w:rsidP="00363F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Вводные положения</w:t>
      </w:r>
    </w:p>
    <w:p w:rsidR="00363F0E" w:rsidRPr="00363F0E" w:rsidRDefault="00363F0E" w:rsidP="00363F0E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3F0E" w:rsidRPr="00363F0E" w:rsidRDefault="00363F0E" w:rsidP="00363F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Контрольно-счетной палаты Максатихинского муниципального округа Тверской области осуществлялась в соответствии с полномочиями, определенными Бюджетным кодексом Российской Федерации, Федеральным законом № 6-ФЗ от 07.02.2011 г. «Об общих принципах организации и деятельности контрольно-счетных органов субъектов Российской Федерации, федеральных территорий  и муниципальных образований»,  Положением о Контрольно-счетной палате Максатихинского муниципального округа Тверской области.</w:t>
      </w:r>
    </w:p>
    <w:p w:rsidR="00363F0E" w:rsidRPr="00363F0E" w:rsidRDefault="00363F0E" w:rsidP="00363F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является постоянно действующим органом внешнего муниципального финансового контроля, входит в структуру органов местного самоуправления Максатихинского муниципального округа, обладает правами юридического лица.</w:t>
      </w:r>
    </w:p>
    <w:p w:rsidR="00363F0E" w:rsidRPr="00363F0E" w:rsidRDefault="00363F0E" w:rsidP="00363F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Контрольно-счетной палаты осуществляется в соответствии с Бюджетным кодексам Российской Федерации, Федеральным законом от 07.02.2011 № 6-ФЗ от 07.02.2011 г. «Об общих принципах организации и деятельности контрольно-счетных органов субъектов Российской Федерации, федеральных территорий  и муниципальных образований», Уставом Максатихинского муниципального округа, Положением о КСП Максатихинского муниципального округа и другими нормативными правовыми актами РФ, Тверской области и Максатихинского муниципального округа.</w:t>
      </w:r>
    </w:p>
    <w:p w:rsidR="00363F0E" w:rsidRPr="00363F0E" w:rsidRDefault="00363F0E" w:rsidP="00363F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КСП Максатихинского муниципального округа основывалась на принципах законности, объективности, эффективности, независимости, открытости и </w:t>
      </w: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гласности, в соответствии с основными полномочиями, закрепленными за контрольно-счетными органами муниципальных образований.</w:t>
      </w:r>
    </w:p>
    <w:p w:rsidR="00363F0E" w:rsidRPr="00363F0E" w:rsidRDefault="00363F0E" w:rsidP="00363F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постоянно действующим органом внешнего муниципального финансового контроля с организационной и функциональной независимостью и осуществляющим свою деятельность самостоятельно, Контрольно-счетная палата подотчетна Думе Максатихинского муниципального округа.</w:t>
      </w:r>
    </w:p>
    <w:p w:rsidR="00363F0E" w:rsidRPr="00363F0E" w:rsidRDefault="00363F0E" w:rsidP="00363F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Контрольно-счетной палаты проводилась в соответствии с планом работы на 2023 год, утвержденным приказом председателя Контрольно-счетной палаты от 21.12.2022 № 17 «О Плане работы Контрольно-счетной палаты Максатихинского муниципального округа Тверской области на 2023 год».</w:t>
      </w:r>
    </w:p>
    <w:p w:rsidR="00363F0E" w:rsidRPr="00363F0E" w:rsidRDefault="00363F0E" w:rsidP="00363F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контрольных и экспертно-аналитических мероприятий осуществлялось в соответствии с требованиями федеральных, региональных и муниципальных нормативно-правовых актов, в том числе принятых Контрольно-счетной палатой стандартов внешнего муниципального финансового контроля.</w:t>
      </w:r>
    </w:p>
    <w:p w:rsidR="00363F0E" w:rsidRPr="00363F0E" w:rsidRDefault="00363F0E" w:rsidP="00363F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Контрольно-счетные органы играют очень важную роль в деятельности органов местного самоуправления, основной задачей которых является осуществление контроля за соблюдением законности в ходе исполнения бюджета, контроль за рациональным и эффективным использованием бюджетных средств и имущества.</w:t>
      </w:r>
    </w:p>
    <w:p w:rsidR="00363F0E" w:rsidRPr="00363F0E" w:rsidRDefault="00363F0E" w:rsidP="00363F0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3F0E" w:rsidRPr="00363F0E" w:rsidRDefault="00363F0E" w:rsidP="00363F0E">
      <w:pPr>
        <w:shd w:val="clear" w:color="auto" w:fill="FFFFFF"/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показатели деятельности </w:t>
      </w:r>
      <w:r w:rsidRPr="00363F0E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Контрольно-счетной палаты</w:t>
      </w:r>
    </w:p>
    <w:p w:rsidR="00363F0E" w:rsidRPr="00363F0E" w:rsidRDefault="00363F0E" w:rsidP="00363F0E">
      <w:pPr>
        <w:shd w:val="clear" w:color="auto" w:fill="FFFFFF"/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Максатихинского муниципального округа Тверской области</w:t>
      </w:r>
      <w:r w:rsidRPr="00363F0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за 2023 год</w:t>
      </w:r>
    </w:p>
    <w:p w:rsidR="00363F0E" w:rsidRPr="00363F0E" w:rsidRDefault="00363F0E" w:rsidP="00363F0E">
      <w:pPr>
        <w:shd w:val="clear" w:color="auto" w:fill="FFFFFF"/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363F0E" w:rsidRPr="00363F0E" w:rsidRDefault="00363F0E" w:rsidP="00363F0E">
      <w:pPr>
        <w:spacing w:after="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66"/>
        <w:gridCol w:w="7679"/>
        <w:gridCol w:w="1180"/>
      </w:tblGrid>
      <w:tr w:rsidR="00363F0E" w:rsidRPr="00363F0E" w:rsidTr="00363F0E">
        <w:trPr>
          <w:trHeight w:hRule="exact" w:val="6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№ </w:t>
            </w:r>
            <w:r w:rsidRPr="00363F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п\п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left="3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Наименование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Показа-тель</w:t>
            </w:r>
          </w:p>
        </w:tc>
      </w:tr>
      <w:tr w:rsidR="00363F0E" w:rsidRPr="00363F0E" w:rsidTr="00363F0E">
        <w:trPr>
          <w:trHeight w:hRule="exact" w:val="2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left="3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left="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63F0E" w:rsidRPr="00363F0E" w:rsidTr="00363F0E">
        <w:trPr>
          <w:trHeight w:hRule="exact" w:val="3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 Правовой статус КСО, численность и профессиональная подготовка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F0E" w:rsidRPr="00363F0E" w:rsidTr="00363F0E">
        <w:trPr>
          <w:trHeight w:hRule="exact" w:val="259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F0E" w:rsidRPr="00363F0E" w:rsidRDefault="00363F0E" w:rsidP="00363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F0E" w:rsidRPr="00363F0E" w:rsidRDefault="00363F0E" w:rsidP="00363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сотрудников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F0E" w:rsidRPr="00363F0E" w:rsidTr="00363F0E">
        <w:trPr>
          <w:trHeight w:hRule="exact" w:val="3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Юридическое лицо в структуре органов местного самоуправления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63F0E" w:rsidRPr="00363F0E" w:rsidTr="00363F0E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КСО в составе представительного органа муниципального образования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F0E" w:rsidRPr="00363F0E" w:rsidTr="00363F0E">
        <w:trPr>
          <w:trHeight w:hRule="exact" w:val="2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Фактическая численность сотрудников КСО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F0E" w:rsidRPr="00363F0E" w:rsidTr="00363F0E">
        <w:trPr>
          <w:trHeight w:hRule="exact" w:val="6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Численность сотрудников имеющих высшее профессиональное образование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F0E" w:rsidRPr="00363F0E" w:rsidTr="00363F0E">
        <w:trPr>
          <w:trHeight w:hRule="exact"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Численность сотрудников имеющих высшее средне-специальное образование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F0E" w:rsidRPr="00363F0E" w:rsidTr="00363F0E">
        <w:trPr>
          <w:trHeight w:hRule="exact" w:val="7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1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331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Численность сотрудников, прошедших обучение по программе повышения квалификации за последние три года, в том числе: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F0E" w:rsidRPr="00363F0E" w:rsidTr="00363F0E">
        <w:trPr>
          <w:trHeight w:hRule="exact" w:val="3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1.6.1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в 2023 году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F0E" w:rsidRPr="00363F0E" w:rsidTr="00363F0E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 xml:space="preserve">II. </w:t>
            </w: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Контрольно-ревизионная деятельность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F0E" w:rsidRPr="00363F0E" w:rsidTr="00363F0E">
        <w:trPr>
          <w:trHeight w:hRule="exact" w:val="3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проведённых проверок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3F0E" w:rsidRPr="00363F0E" w:rsidTr="00363F0E">
        <w:trPr>
          <w:trHeight w:hRule="exact" w:val="6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2.1.1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816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по внешней проверке отчёта об исполнении бюджета и </w:t>
            </w:r>
            <w:r w:rsidRPr="00363F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бюджетной отчётности главных администраторов бюджетных средств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3F0E" w:rsidRPr="00363F0E" w:rsidTr="00363F0E">
        <w:trPr>
          <w:trHeight w:hRule="exact" w:val="6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объектов, охваченных при проведении контрольных мероприятий, </w:t>
            </w:r>
            <w:r w:rsidRPr="00363F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3F0E" w:rsidRPr="00363F0E" w:rsidTr="00363F0E">
        <w:trPr>
          <w:trHeight w:hRule="exact"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2.2.1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органов местного самоуправления и структурных подразделений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3F0E" w:rsidRPr="00363F0E" w:rsidTr="00363F0E">
        <w:trPr>
          <w:trHeight w:hRule="exact" w:val="2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2.2.2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F0E" w:rsidRPr="00363F0E" w:rsidTr="00363F0E">
        <w:trPr>
          <w:trHeight w:hRule="exact" w:val="2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2.2.3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муниципальных предприятий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F0E" w:rsidRPr="00363F0E" w:rsidTr="00363F0E">
        <w:trPr>
          <w:trHeight w:hRule="exact" w:val="36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2.2.4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прочих организаций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F0E" w:rsidRPr="00363F0E" w:rsidTr="00363F0E">
        <w:trPr>
          <w:trHeight w:hRule="exact"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Объем проверенных средств, всего, тыс. руб., в том числе: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638482,67</w:t>
            </w:r>
          </w:p>
        </w:tc>
      </w:tr>
      <w:tr w:rsidR="00363F0E" w:rsidRPr="00363F0E" w:rsidTr="00363F0E">
        <w:trPr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2.3.1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объем проверенных бюджетных средств, тыс. руб.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638482,67</w:t>
            </w:r>
          </w:p>
        </w:tc>
      </w:tr>
      <w:tr w:rsidR="00363F0E" w:rsidRPr="00363F0E" w:rsidTr="00363F0E">
        <w:trPr>
          <w:trHeight w:hRule="exact" w:val="3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Справочно: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F0E" w:rsidRPr="00363F0E" w:rsidTr="00363F0E">
        <w:trPr>
          <w:trHeight w:hRule="exact" w:val="6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Объем расходных обязательств, утвержденных в бюджете муниципального образования на 2023 год, тыс. руб.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842328,03</w:t>
            </w:r>
          </w:p>
        </w:tc>
      </w:tr>
      <w:tr w:rsidR="00363F0E" w:rsidRPr="00363F0E" w:rsidTr="00363F0E">
        <w:trPr>
          <w:trHeight w:hRule="exact" w:val="4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Выявлено нарушений и недостатков, всего, тыс. руб.. в том числе: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2126,53</w:t>
            </w:r>
          </w:p>
        </w:tc>
      </w:tr>
      <w:tr w:rsidR="00363F0E" w:rsidRPr="00363F0E" w:rsidTr="00363F0E">
        <w:trPr>
          <w:trHeight w:hRule="exact" w:val="2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2.4.1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F0E" w:rsidRPr="00363F0E" w:rsidTr="00363F0E">
        <w:trPr>
          <w:trHeight w:hRule="exact" w:val="4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2.4.2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неэффективное использование бюджетных средств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3F0E" w:rsidRPr="00363F0E" w:rsidTr="00363F0E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 xml:space="preserve">III. </w:t>
            </w: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Экспертно-аналитическая деятельность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F0E" w:rsidRPr="00363F0E" w:rsidTr="00363F0E">
        <w:trPr>
          <w:trHeight w:hRule="exact" w:val="6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19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проведенных экспертно-аналитических мероприятий, всего, в том </w:t>
            </w:r>
            <w:r w:rsidRPr="00363F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числе: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3F0E" w:rsidRPr="00363F0E" w:rsidTr="00363F0E">
        <w:trPr>
          <w:trHeight w:hRule="exact" w:val="6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  <w:t>3.1.1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82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3F0E" w:rsidRPr="00363F0E" w:rsidTr="00363F0E">
        <w:trPr>
          <w:trHeight w:hRule="exact" w:val="3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3.1.2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подготовленных КСО предложений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F0E" w:rsidRPr="00363F0E" w:rsidTr="00363F0E">
        <w:trPr>
          <w:trHeight w:hRule="exact" w:val="3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3.1.  3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предложений КСО, учтенных при принятии решений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F0E" w:rsidRPr="00363F0E" w:rsidTr="00363F0E">
        <w:trPr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 Реализация результатов контрольных и экспертно-аналитических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F0E" w:rsidRPr="00363F0E" w:rsidTr="00363F0E">
        <w:trPr>
          <w:trHeight w:hRule="exact" w:val="307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F0E" w:rsidRPr="00363F0E" w:rsidRDefault="00363F0E" w:rsidP="00363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F0E" w:rsidRPr="00363F0E" w:rsidRDefault="00363F0E" w:rsidP="00363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мероприятий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F0E" w:rsidRPr="00363F0E" w:rsidTr="00363F0E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Направлено представлений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F0E" w:rsidRPr="00363F0E" w:rsidTr="00363F0E">
        <w:trPr>
          <w:trHeight w:hRule="exact" w:val="2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4.1.1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снято с контроля представлений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F0E" w:rsidRPr="00363F0E" w:rsidTr="00363F0E">
        <w:trPr>
          <w:trHeight w:hRule="exact" w:val="3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4.2.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Направлено предписаний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F0E" w:rsidRPr="00363F0E" w:rsidTr="00363F0E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4.2.1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снято с контроля предписаний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F0E" w:rsidRPr="00363F0E" w:rsidTr="00363F0E">
        <w:trPr>
          <w:trHeight w:hRule="exact" w:val="336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Устранено финансовых нарушений, тыс. руб., в том числе: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F0E" w:rsidRPr="00363F0E" w:rsidTr="00363F0E">
        <w:trPr>
          <w:trHeight w:hRule="exact" w:val="307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4.3.1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возмещено средств в бюджет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F0E" w:rsidRPr="00363F0E" w:rsidTr="00363F0E">
        <w:trPr>
          <w:trHeight w:hRule="exact" w:val="307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4.3.2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возмещено средств организаций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F0E" w:rsidRPr="00363F0E" w:rsidTr="00363F0E">
        <w:trPr>
          <w:trHeight w:hRule="exact" w:val="298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4.3.3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выполнено работ, оказано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F0E" w:rsidRPr="00363F0E" w:rsidTr="00363F0E">
        <w:trPr>
          <w:trHeight w:hRule="exact" w:val="307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Справочно: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F0E" w:rsidRPr="00363F0E" w:rsidTr="00363F0E">
        <w:trPr>
          <w:trHeight w:hRule="exact" w:val="365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4.4.1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Привлечено к дисциплинарной ответственности, чел.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F0E" w:rsidRPr="00363F0E" w:rsidTr="00363F0E">
        <w:trPr>
          <w:trHeight w:hRule="exact" w:val="269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4.4.2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Направлено материалов в правоохранительные органы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F0E" w:rsidRPr="00363F0E" w:rsidTr="00363F0E">
        <w:trPr>
          <w:trHeight w:hRule="exact" w:val="346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4.4.3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Возбуждено уголовных дел по материалам проверок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F0E" w:rsidRPr="00363F0E" w:rsidTr="00363F0E">
        <w:trPr>
          <w:trHeight w:hRule="exact" w:val="653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9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F0E" w:rsidRPr="00363F0E" w:rsidTr="00363F0E">
        <w:trPr>
          <w:trHeight w:hRule="exact" w:val="298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V. </w:t>
            </w: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Гласность.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F0E" w:rsidRPr="00363F0E" w:rsidTr="00363F0E">
        <w:trPr>
          <w:trHeight w:hRule="exact" w:val="298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публикаций в СМИ, отражающих деятельность КСО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F0E" w:rsidRPr="00363F0E" w:rsidTr="00363F0E">
        <w:trPr>
          <w:trHeight w:hRule="exact" w:val="983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наличие собственного информационного сайта или страницы на сайте </w:t>
            </w:r>
            <w:r w:rsidRPr="00363F0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F0E" w:rsidRPr="00363F0E" w:rsidTr="00363F0E">
        <w:trPr>
          <w:trHeight w:hRule="exact" w:val="532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1.</w:t>
            </w:r>
            <w:r w:rsidR="00415E4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Финансовое обеспечение деятельности контрольно-счётного органа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F0E" w:rsidRPr="00363F0E" w:rsidTr="00363F0E">
        <w:trPr>
          <w:trHeight w:hRule="exact" w:val="634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408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Затраты на содержание контрольно-счетного органа в 2023 году (факт) </w:t>
            </w:r>
            <w:r w:rsidRPr="00363F0E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(тыс. руб.)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859,59</w:t>
            </w:r>
          </w:p>
        </w:tc>
      </w:tr>
      <w:tr w:rsidR="00363F0E" w:rsidRPr="00363F0E" w:rsidTr="00363F0E">
        <w:trPr>
          <w:trHeight w:hRule="exact" w:val="557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797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Запланировано средств на содержание контрольно-счетного органа в </w:t>
            </w:r>
            <w:r w:rsidRPr="00363F0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бюджете на 2023 год (тыс. руб.)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861,37</w:t>
            </w:r>
          </w:p>
        </w:tc>
      </w:tr>
      <w:tr w:rsidR="00363F0E" w:rsidRPr="00363F0E" w:rsidTr="00363F0E">
        <w:trPr>
          <w:trHeight w:hRule="exact" w:val="307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Справочно: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F0E" w:rsidRPr="00363F0E" w:rsidTr="00363F0E">
        <w:trPr>
          <w:trHeight w:hRule="exact" w:val="538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ind w:right="62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Указать, состоит ли контрольно-счетный орган в союзе муниципальных контрольно-</w:t>
            </w:r>
            <w:r w:rsidRPr="00363F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счетных органов РФ (СМКСО) (да/нет)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0E" w:rsidRPr="00363F0E" w:rsidRDefault="00363F0E" w:rsidP="00363F0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63F0E" w:rsidRPr="00363F0E" w:rsidRDefault="00363F0E" w:rsidP="00363F0E">
      <w:pPr>
        <w:spacing w:after="0" w:line="240" w:lineRule="auto"/>
        <w:ind w:firstLine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палатой в 2023 году  проведено 9 контрольных и 14 экспертно-аналитических мероприятий. Всего охвачено контрольными и экспертно-аналитическими </w:t>
      </w: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мероприятиями 25 объектов, из них контрольными мероприятиями — 17 объектов, экспертно-аналитическими мероприятиями — 8 объектов.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проверенных средств в 2023 году составил 638482,67 тыс. рублей.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финансовых нарушений, выявленных Контрольно-счетной палатой в 2023 году, уменьшился в сравнении с 2022 годом на 1388,27 тыс. рублей и составил 2126,53 тыс. рублей или 0,3 % от общей суммы проверенных средств (в 2022 году было выявлено финансовых нарушений на общую сумму 3514,8 тыс. рублей или 0,7 % от суммы проверенных средств, которая составляла 496912,7 тыс. рублей).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в 2023 году нарушения классифицировались следующим образом: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неэффективное использование бюджетных средств – 0,5 тыс. руб.;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при формировании и исполнение бюджетов – 1384,82 тыс. руб.;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ведения  бухгалтерского учета, составления и представления бухгалтерской (финансовой) отчетности – 1,06 тыс. руб.;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нарушения при осуществлении муниципальных закупок и закупок отдельными видами юридических лиц – 740,15 тыс. руб.                                                                      </w:t>
      </w:r>
    </w:p>
    <w:p w:rsidR="00363F0E" w:rsidRPr="00363F0E" w:rsidRDefault="00363F0E" w:rsidP="00363F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контрольных и экспертно-аналитических мероприятий в адрес руководителей бюджетных и казенных учреждений в 2023 году направлено 4 представления  в целях устранения допущенных нарушений и принятию мер к недопущению аналогичных нарушений в дальнейшем.</w:t>
      </w:r>
    </w:p>
    <w:p w:rsidR="00363F0E" w:rsidRPr="00363F0E" w:rsidRDefault="00363F0E" w:rsidP="0036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0E" w:rsidRPr="00363F0E" w:rsidRDefault="00363F0E" w:rsidP="00415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деятельность</w:t>
      </w:r>
    </w:p>
    <w:p w:rsidR="00363F0E" w:rsidRPr="00363F0E" w:rsidRDefault="00363F0E" w:rsidP="0036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0E" w:rsidRPr="00363F0E" w:rsidRDefault="00363F0E" w:rsidP="00363F0E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Контрольная деятельность в отчетном периоде осуществлялась в соответствии с планом работы Контрольно-счетной палаты  Максатихинского муниципального округа Тверской области на 2023 год. За 2023 год проведено 9 контрольных мероприятий в отношении 17 объектов (с учетом главных распорядителей бюджетных средств), а именно:</w:t>
      </w:r>
    </w:p>
    <w:p w:rsidR="00363F0E" w:rsidRPr="00363F0E" w:rsidRDefault="00363F0E" w:rsidP="00363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Внешняя проверка бюджетной отчетности главных администраторов средств бюджета Максатихинского района  за 2022  год.</w:t>
      </w:r>
    </w:p>
    <w:p w:rsidR="00363F0E" w:rsidRPr="00363F0E" w:rsidRDefault="00363F0E" w:rsidP="00363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Внешняя проверка бюджетной отчетности главных администраторов средств бюджетов городского и сельских поселений за 2022  год.</w:t>
      </w:r>
    </w:p>
    <w:p w:rsidR="00363F0E" w:rsidRPr="00363F0E" w:rsidRDefault="00363F0E" w:rsidP="00363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использования бюджетных средств, направленных  на развитие массового спорта и физкультурно-оздоровительного движения в рамках муниципальной программы «Развитие физической культуры и спорта на территории Максатихинского района на 2020-2025 годы» за 2022  год.</w:t>
      </w:r>
    </w:p>
    <w:p w:rsidR="00363F0E" w:rsidRPr="00363F0E" w:rsidRDefault="00363F0E" w:rsidP="00363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использования бюджетных средств, направленных на сохранение и развитие библиотечного дела МКУК «Максатихинская межпоселенческая центральная библиотека» в рамках муниципальной программы «Развитие отрасли культура Максатихинского района Тверской области на 2020-2025 годы» за 2022 год.</w:t>
      </w:r>
    </w:p>
    <w:p w:rsidR="00363F0E" w:rsidRPr="00363F0E" w:rsidRDefault="00363F0E" w:rsidP="00363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а</w:t>
      </w: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удита в сфере закупок в рамках полномочий, определенных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нужд», по </w:t>
      </w: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МБОУ  "Сидорковская ООШ" за 2022 год и 1 полугодие 2023 года.</w:t>
      </w:r>
    </w:p>
    <w:p w:rsidR="00363F0E" w:rsidRPr="00363F0E" w:rsidRDefault="00363F0E" w:rsidP="00363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аудита в сфере закупок в рамках полномочий, определенных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нужд», по МБДОУ Детский сад № 3 за 2022 год и 1 полугодие 2023 года.</w:t>
      </w:r>
    </w:p>
    <w:p w:rsidR="00363F0E" w:rsidRPr="00363F0E" w:rsidRDefault="00363F0E" w:rsidP="00363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Контрольными мероприятиями были охвачены следующие объекты:</w:t>
      </w:r>
    </w:p>
    <w:p w:rsidR="00363F0E" w:rsidRPr="00363F0E" w:rsidRDefault="00363F0E" w:rsidP="00363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Максатихинского муниципального округа Тверской области;</w:t>
      </w:r>
    </w:p>
    <w:p w:rsidR="00363F0E" w:rsidRPr="00363F0E" w:rsidRDefault="00363F0E" w:rsidP="00363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Собрание депутатов Максатихинского района Тверской области;</w:t>
      </w:r>
    </w:p>
    <w:p w:rsidR="00363F0E" w:rsidRPr="00363F0E" w:rsidRDefault="00363F0E" w:rsidP="00363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Дума Максатихинского муниципального округа Тверской области;</w:t>
      </w:r>
    </w:p>
    <w:p w:rsidR="00363F0E" w:rsidRPr="00363F0E" w:rsidRDefault="00363F0E" w:rsidP="00363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по территориальному развитию администрации Максатихинского муниципального округа Тверской области;</w:t>
      </w:r>
    </w:p>
    <w:p w:rsidR="00363F0E" w:rsidRPr="00363F0E" w:rsidRDefault="00363F0E" w:rsidP="00363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Контрольно-счетной палата Максатихинского муниципального округа Тверской области;</w:t>
      </w:r>
    </w:p>
    <w:p w:rsidR="00363F0E" w:rsidRPr="00363F0E" w:rsidRDefault="00363F0E" w:rsidP="00363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Комитет по управлению имуществом и земельным отношениям Максатихинского муниципального округа Тверской области;</w:t>
      </w:r>
    </w:p>
    <w:p w:rsidR="00363F0E" w:rsidRPr="00363F0E" w:rsidRDefault="00363F0E" w:rsidP="00363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по делам культуры, молодежной политики, спорта и туризма администрации Максатихинского муниципального округа Тверской области;</w:t>
      </w:r>
    </w:p>
    <w:p w:rsidR="00363F0E" w:rsidRPr="00363F0E" w:rsidRDefault="00363F0E" w:rsidP="00363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образования администрации Максатихинского муниципального округа Тверской области;</w:t>
      </w:r>
    </w:p>
    <w:p w:rsidR="00363F0E" w:rsidRPr="00363F0E" w:rsidRDefault="00363F0E" w:rsidP="00363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Финансовое управление администрации Максатихинского муниципального округа Тверской области;</w:t>
      </w:r>
    </w:p>
    <w:p w:rsidR="00363F0E" w:rsidRPr="00363F0E" w:rsidRDefault="00363F0E" w:rsidP="00363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Администрации Зареченского сельского поселения;</w:t>
      </w:r>
    </w:p>
    <w:p w:rsidR="00363F0E" w:rsidRPr="00363F0E" w:rsidRDefault="00363F0E" w:rsidP="00363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Администрации Малышевского сельского поселения;</w:t>
      </w:r>
    </w:p>
    <w:p w:rsidR="00363F0E" w:rsidRPr="00363F0E" w:rsidRDefault="00363F0E" w:rsidP="00363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Администрации Рыбинского сельского поселения;</w:t>
      </w:r>
    </w:p>
    <w:p w:rsidR="00363F0E" w:rsidRPr="00363F0E" w:rsidRDefault="00363F0E" w:rsidP="00363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МКУК «Максатихинская межпоселенческая центральная библиотека»;</w:t>
      </w:r>
    </w:p>
    <w:p w:rsidR="00363F0E" w:rsidRPr="00363F0E" w:rsidRDefault="00363F0E" w:rsidP="00363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МБДОУ "Сидорковская ООШ";</w:t>
      </w:r>
    </w:p>
    <w:p w:rsidR="00363F0E" w:rsidRPr="00363F0E" w:rsidRDefault="00363F0E" w:rsidP="00363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Детский сад № 3.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проверок составлено 13 актов (справок). Все акты подписаны без замечаний и разногласий. 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проверенных средств по результатам проведенных контрольных мероприятий составил 638482,67 тыс. рублей, объем проверенных бюджетных средств – 638482,67 тыс. рублей. Выявлено 9 нарушений и недостатков на сумму 2126,53 тыс. рублей, что составляет 0,3 % от суммы проверенных средств.   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доля выявленных нарушений приходится на нарушения при формировании и исполнении бюджетов – 1384,82 тыс. руб., которая составляет 65,1 % от общей суммы нарушений.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Нецелевого использования бюджетных средств в 2023 году не выявлено.</w:t>
      </w:r>
    </w:p>
    <w:p w:rsidR="00363F0E" w:rsidRPr="00363F0E" w:rsidRDefault="00363F0E" w:rsidP="00363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контрольных мероприятий в 2023 году являлось проведение внешней проверки годовой бюджетной отчетности главных администраторов бюджетных средств.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- апреле 2023 года проведено контрольное мероприятие по внешней проверке бюджетной отчетности 9 главных администраторов (распорядителей) средств бюджета Максатихинского района  и 4 главных администраторов  средств бюджетов городского и сельских поселений, входящих в состав Максатихинского района за 2022 год.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внешней проверки у 4 проверенных организаций были выявлены  нарушения и недостатки.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выявленные нарушения и недостатки имеют системный характер и ежегодно выявляются в ходе проводимых КСП контрольных мероприятий.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признаков необоснованного принятия бюджетных обязательств сверх утвержденных лимитов бюджетных назначений выявлено у 2-х главных распорядителя бюджетных средств на сумму 270263  руб.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бюджета района с нарушением принципа эффективности, предусмотренного ст. 34 Бюджетного кодекса РФ, составило в сумме 500 руб. (отвлечение средств бюджета района в дебиторскую задолженность на конец отчетного периода), выявлено при проверке Управления по территориальному развитию и КСП.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по внешней проверке годового отчета об исполнении бюджета,  депутатам Думы Максатихинского муниципального округа был представлен анализ бюджетной отчетности главных администраторов бюджетных средств и годового отчета об исполнении бюджета на предмет соответствия нормам действующего законодательства.</w:t>
      </w:r>
    </w:p>
    <w:p w:rsidR="00363F0E" w:rsidRPr="00363F0E" w:rsidRDefault="00363F0E" w:rsidP="00363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проверки использования бюджетных средств, направленных  на развитие массового спорта и физкультурно-оздоровительного движения в рамках муниципальной программы «Развитие физической культуры и спорта на территории </w:t>
      </w: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Максатихинского района на 2020-2025 годы» за 2022  год проверена достоверность и законность операций сплошным порядком в проверяемом периоде. Все расходы подтверждены оправдательными документами.</w:t>
      </w:r>
    </w:p>
    <w:p w:rsidR="00363F0E" w:rsidRPr="00363F0E" w:rsidRDefault="00363F0E" w:rsidP="00415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Максатихинского района Тверской области № 597-па от 20.12.2021 года утвержден «Календарный план спортивно-массовых мероприятий Максатихинского района на 2022 год».</w:t>
      </w:r>
    </w:p>
    <w:p w:rsidR="00363F0E" w:rsidRPr="00363F0E" w:rsidRDefault="00363F0E" w:rsidP="00415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Максатихинского района Тверской области № 39-па от 03.02.2017 года утвержден Порядок финансирования проведения физкультурных и спортивных мероприятий, включенных в Единый календарный план областных и районных спортивно-массовых мероприятий на 2017-2021 года за счет средств районного бюджета и норм расходов средств на проведение указанных мероприятий (далее – Порядок проведения мероприятий).</w:t>
      </w:r>
    </w:p>
    <w:p w:rsidR="00363F0E" w:rsidRPr="00363F0E" w:rsidRDefault="00363F0E" w:rsidP="00415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физкультурных и спортивных мероприятий в 2022 году осуществлялось согласно Порядка проведения мероприятий. Однако в Порядке проведения мероприятий предусмотрено финансирование мероприятий, включенных в Единый календарный план областных и районных спортивно-массовых мероприятий на 2017-2021 год. Внесение изменений в Порядок проведения мероприятий не производилось.</w:t>
      </w:r>
    </w:p>
    <w:p w:rsidR="00363F0E" w:rsidRPr="00363F0E" w:rsidRDefault="00363F0E" w:rsidP="00415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проведение спортивных мероприятий осуществлялись согласно норм, утвержденных  в  Порядке проведения мероприятий. </w:t>
      </w:r>
    </w:p>
    <w:p w:rsidR="00363F0E" w:rsidRPr="00363F0E" w:rsidRDefault="00363F0E" w:rsidP="0036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15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контрольного мероприятия составлен акт, в котором Управлению по делам культуры, молодежной политики, спорта и туризма предлагается принять меры по устранению  выявленного контрольным мероприятием нарушения.</w:t>
      </w:r>
    </w:p>
    <w:p w:rsidR="00363F0E" w:rsidRPr="00363F0E" w:rsidRDefault="00363F0E" w:rsidP="0036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принятом по результатам рассмотрения акта решении Управление по делам культуры уведомило в письменной форме Контрольно-счетную палату в установленный срок.  </w:t>
      </w:r>
    </w:p>
    <w:p w:rsidR="00363F0E" w:rsidRPr="00363F0E" w:rsidRDefault="00363F0E" w:rsidP="0036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0E" w:rsidRPr="00363F0E" w:rsidRDefault="00363F0E" w:rsidP="00363F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результате проведения проверки использования бюджетных средств, направленных на сохранение и развитие библиотечного дела МКУК «Максатихинская межпоселенческая центральная библиотека» в рамках муниципальной программы «Развитие отрасли культура Максатихинского района Тверской области на 2020-2025 годы» за 2022 год выявлено следующее. </w:t>
      </w:r>
    </w:p>
    <w:p w:rsidR="00363F0E" w:rsidRPr="00363F0E" w:rsidRDefault="00363F0E" w:rsidP="00363F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Муниципального казенного учреждения культуры «Максатихинская межпоселенческая центральная библиотека» осуществляется на основании Устава. Учреждение  является некоммерческой организацией, созданной собственником для осуществления библиотечной, библиографической, информационной, образовательной, методической, культурно-просветительской деятельности.</w:t>
      </w:r>
    </w:p>
    <w:p w:rsidR="00363F0E" w:rsidRPr="00363F0E" w:rsidRDefault="00363F0E" w:rsidP="00363F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администрации Максатихинского района № 498-па от 08.11.2019 года     утверждена   муниципальная   программа   «Развитие отрасли культура Максатихинского района Тверской области на 2020-2025 годы» (далее – МП, Программа). В течение 2022 года в Программу внесено два изменения.</w:t>
      </w:r>
    </w:p>
    <w:p w:rsidR="00363F0E" w:rsidRPr="00363F0E" w:rsidRDefault="00415E45" w:rsidP="00363F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3F0E"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контрольного мероприятия МКУК «Максатихинская межпоселенческая центральная библиотека» представила документы необходимые для проведения проверки.  Средства были использованы на мероприятия по решению задач «Сохранение и развитие библиотечного дела»  и «Укрепление и модернизация материально-технической базы муниципальных библиотек Максатихинского района», предусмотренные в муниципальной программе.  </w:t>
      </w:r>
    </w:p>
    <w:p w:rsidR="00363F0E" w:rsidRPr="00363F0E" w:rsidRDefault="00415E45" w:rsidP="00363F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3F0E"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результатам контрольного мероприятия установлены финансовые и иные нарушения на общую сумму 1115,62 тыс. рублей.</w:t>
      </w:r>
    </w:p>
    <w:p w:rsidR="00363F0E" w:rsidRPr="00363F0E" w:rsidRDefault="00363F0E" w:rsidP="0036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контрольного мероприятия составлен акт, в котором МКУК «Максатихинская межпоселенческая центральная библиотека» предлагается  принять меры по устранению и недопущению выявленных контрольным мероприятием нарушений.</w:t>
      </w:r>
    </w:p>
    <w:p w:rsidR="00363F0E" w:rsidRPr="00363F0E" w:rsidRDefault="00363F0E" w:rsidP="0036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415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принятых и предполагаемых к принятию по результатам рассмотрения акта решениях и мерах МКУК «Максатихинская межпоселенческая центральная библиотека» уведомило в письменной форме Контрольно-счетную палату в установленный срок.  </w:t>
      </w:r>
    </w:p>
    <w:p w:rsidR="00363F0E" w:rsidRPr="00363F0E" w:rsidRDefault="00363F0E" w:rsidP="0036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0E" w:rsidRPr="00363F0E" w:rsidRDefault="00363F0E" w:rsidP="0036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реализации полномочий контрольно-счетных органов в сфере закупок, определенных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Контрольно-счетной палатой в 2023 году проведено два контрольных мероприятия по аудиту в сфере закупок. </w:t>
      </w:r>
    </w:p>
    <w:p w:rsidR="00363F0E" w:rsidRPr="00363F0E" w:rsidRDefault="00363F0E" w:rsidP="0036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в</w:t>
      </w:r>
      <w:r w:rsidR="0041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 "Сидорковская ООШ" и МБДОУ Детский сад № 3 в рамках полномочий, определенных Федеральным законом от 05.04.2013 г. № 44-ФЗ установлено, что расходы на закупки соответствуют достижению заданных результатов обеспечения муниципальных нужд, определенным с учетом положений статьи 12 Федерального закона № 44-ФЗ. Муниципальными учреждениями осуществлялись закупки для обеспечения муниципальных нужд, связанных с достижением целей и реализацией мероприятий, предусмотренных муниципальной программой «Развитие системы дошкольного, общего и дополнительного образования муниципального образования «Максатихинский район» на 2020-2025 годы», а также связанных с достижением и реализацией основных видов деятельности учреждений.           </w:t>
      </w:r>
    </w:p>
    <w:p w:rsidR="00363F0E" w:rsidRPr="00363F0E" w:rsidRDefault="00363F0E" w:rsidP="00415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объектах контроля по-прежнему выявляются нарушения:</w:t>
      </w:r>
    </w:p>
    <w:p w:rsidR="00363F0E" w:rsidRPr="00363F0E" w:rsidRDefault="00363F0E" w:rsidP="00415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неисполнения контрактов в установленный срок;</w:t>
      </w:r>
    </w:p>
    <w:p w:rsidR="00363F0E" w:rsidRPr="00363F0E" w:rsidRDefault="00363F0E" w:rsidP="00415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отсутствие обоснования начальной максимальной цены контракта.</w:t>
      </w:r>
    </w:p>
    <w:p w:rsidR="00363F0E" w:rsidRPr="00363F0E" w:rsidRDefault="00363F0E" w:rsidP="0036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15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процесса закупочной деятельности, исходя из потребностей Заказчика установлено, что мероприятия исполнялись путем заключения контрактов с единственным поставщиком (подрядчиком, исполнителем).</w:t>
      </w:r>
    </w:p>
    <w:p w:rsidR="00363F0E" w:rsidRPr="00363F0E" w:rsidRDefault="00363F0E" w:rsidP="00415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 остался актуальный вывод Контрольно-счетной палаты о заключении муниципальными заказчиками контрактов без соблюдения принципа конкуренции.</w:t>
      </w:r>
    </w:p>
    <w:p w:rsidR="00363F0E" w:rsidRPr="00363F0E" w:rsidRDefault="00363F0E" w:rsidP="00415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требований законодательства в сфере закупок, а именно не соблюдение требований к обоснованию начальной (максимальной) цены контракта составили на общую сумму 740,15 тыс. руб.</w:t>
      </w:r>
    </w:p>
    <w:p w:rsidR="00363F0E" w:rsidRPr="00363F0E" w:rsidRDefault="00363F0E" w:rsidP="00415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установленных нарушениях направлена в прокуратуру Максатихинского района для принятия мер административного характера в установленном законном порядке. </w:t>
      </w:r>
    </w:p>
    <w:p w:rsidR="00363F0E" w:rsidRPr="00363F0E" w:rsidRDefault="00363F0E" w:rsidP="00363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0E" w:rsidRPr="00363F0E" w:rsidRDefault="00363F0E" w:rsidP="0036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результативности деятельности КСП является обеспечение постоянного контроля за устранением нарушений, отраженных в представлениях, а также за реализацией предложений и рекомендаций, данных в  письмах, направленных по результатам контрольной деятельности. Данная работа осуществляется сотрудником Контрольно-счетной палаты в постоянном режиме.</w:t>
      </w:r>
    </w:p>
    <w:p w:rsidR="00363F0E" w:rsidRPr="00363F0E" w:rsidRDefault="00363F0E" w:rsidP="00363F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контрольных мероприятий руководителям проверяемых учреждений и организаций для устранения выявленных нарушений, направлено 4 представления КСП. По всем внесенным представлениям получена информация, согласно которой приняты меры по устранению и недопущению в дальнейшем выявленных нарушений и недостатков.</w:t>
      </w:r>
    </w:p>
    <w:p w:rsidR="00363F0E" w:rsidRPr="00363F0E" w:rsidRDefault="00363F0E" w:rsidP="0036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составляющей в деятельности КСП является постоянно проводимый контроль полученной информации об исполнении предложений, данных по результатам мероприятий. Нарушение срока предоставления информации о результатах рассмотрения представлений со стороны проверяемых организаций не установлено.</w:t>
      </w:r>
    </w:p>
    <w:p w:rsidR="00363F0E" w:rsidRPr="00363F0E" w:rsidRDefault="00363F0E" w:rsidP="0036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63F0E" w:rsidRPr="00363F0E" w:rsidRDefault="00363F0E" w:rsidP="00415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Экспертно-аналитическая деятельность</w:t>
      </w:r>
    </w:p>
    <w:p w:rsidR="00363F0E" w:rsidRPr="00363F0E" w:rsidRDefault="00363F0E" w:rsidP="0036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363F0E" w:rsidRPr="00363F0E" w:rsidRDefault="00363F0E" w:rsidP="00363F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 полномочий по экспертизе проекта решения о бюджете Максатихинского муниципального округа, приводящего к изменению доходов и расходов </w:t>
      </w: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бюджета, проведению оперативного анализа исполнения и контролю за организацией исполнения бюджета в отчетном периоде подготовлено 14 заключений, в том числе 6 заключений на проекты решений, касающихся местного бюджета, 3 заключения на квартальные отчеты об исполнении бюджета, 5 заключений об исполнении бюджета Максатихинского района и бюджетов поселений, входящих в состав Максатихинского района за 2022 год.    </w:t>
      </w:r>
    </w:p>
    <w:p w:rsidR="00363F0E" w:rsidRPr="00363F0E" w:rsidRDefault="00363F0E" w:rsidP="00363F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Проведенные экспертно-аналитические мероприятия позволили осуществить непрерывный трехлетний цикл контроля бюджета округа каждого финансового года на трех последовательных стадиях – предварительного контроля формирования бюджетов, текущего контроля исполнения бюджетов, последующего контроля исполнения бюджетов.</w:t>
      </w:r>
    </w:p>
    <w:p w:rsidR="00363F0E" w:rsidRPr="00363F0E" w:rsidRDefault="00363F0E" w:rsidP="00363F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предварительного контроля за формированием местного бюджета подготовлено 1 заключение Контрольно-счетной палаты на проект решения о бюджете Максатихинского муниципального округа на 2024 год и на плановый период 2025 и 2026 годов.</w:t>
      </w:r>
    </w:p>
    <w:p w:rsidR="00363F0E" w:rsidRPr="00363F0E" w:rsidRDefault="00363F0E" w:rsidP="00363F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 КСП на проект решения о бюджете Максатихинского муниципального округа на 2024 и на плановый период 2025 и 2026 годов отмечено, что обеспечен принцип сбалансированности бюджета, соблюдены установленные бюджетным законодательством общие требования к структуре и содержанию решения о бюджете. По  результатам анализа текстовых частей проекта подтверждено соответствие нормам законодательства. Расчеты прогноза поступлений доходов в бюджет округа осуществлялись главными администраторами доходов бюджета. В качестве основы формирования расходов бюджета округа определены муниципальные программы, на их долю в 2024 году приходится 99,8 % расходов бюджета. Все муниципальные программы, предлагаемые к финансированию, утверждены Администрацией Максатихинского муниципального округа, что согласуется с положениями ст. 179 БК РФ. Показатели дефицита бюджета, верхнего предела муниципального долга, размера резервного фонда, расходов муниципального дорожного фонда на обслуживание обязательств определены в пределах, установленных БК РФ ограничений.</w:t>
      </w:r>
    </w:p>
    <w:p w:rsidR="00363F0E" w:rsidRPr="00363F0E" w:rsidRDefault="00415E45" w:rsidP="00363F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63F0E"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Контрольно-счетная палата осуществляла текущий контроль за достоверностью, полнотой и соответствием нормативным требованиям составления и представления квартального отчета об исполнении бюджета за 1 квартал, I полугодие, 9 месяцев, целью которого, является оценка исполнения решений Думы Максатихинского муниципального округа о бюджете на 2023 год и на плановый период 2024 и 2025 годов.</w:t>
      </w:r>
    </w:p>
    <w:p w:rsidR="00363F0E" w:rsidRPr="00363F0E" w:rsidRDefault="00363F0E" w:rsidP="00363F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осуществлялся на основании анализа и проверки отчетов об исполнении бюджета Максатихинского муниципального округа за 1 квартал,  полугодие и 9 месяцев 2023 года, утвержденных постановлениями Администрации Максатихинского муниципального округа. В порядке текущего контроля ежеквартально готовились заключения о ходе исполнения бюджета Максатихинского муниципального округа, которые направлялись в Думу Максатихинского муниципального округа и Администрацию Максатихинского муниципального округа.</w:t>
      </w:r>
    </w:p>
    <w:p w:rsidR="00363F0E" w:rsidRPr="00363F0E" w:rsidRDefault="00363F0E" w:rsidP="00363F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5 экспертно-аналитических мероприятий по контролю за исполнением бюджета текущего финансового года обобщены в заключениях, которые направлены в Думу Максатихинского муниципального округа.</w:t>
      </w:r>
    </w:p>
    <w:p w:rsidR="00363F0E" w:rsidRPr="00363F0E" w:rsidRDefault="00363F0E" w:rsidP="00363F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1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последующего контроля осуществлен комплекс контрольных и экспертно-аналитических мероприятий, позволивших подготовить и в установленные законодательством сроки направить заключение на проект решения об исполнении бюджета Максатихинского района за 2022 год.</w:t>
      </w:r>
    </w:p>
    <w:p w:rsidR="00363F0E" w:rsidRPr="00363F0E" w:rsidRDefault="00363F0E" w:rsidP="00363F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 Контрольно-счетной палаты отмечено, что исполнение бюджета осуществлялось в соответствии с решением о бюджете, сводной бюджетной росписью и требованиями законодательства. Внесение изменений в бюджетную роспись без внесения изменений в решение о бюджете осуществлено в рамках полномочий, установленных ст. 217 Бюджетного кодекса Российской Федерации.</w:t>
      </w:r>
    </w:p>
    <w:p w:rsidR="00363F0E" w:rsidRPr="00363F0E" w:rsidRDefault="00363F0E" w:rsidP="00363F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="0041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требованием бюджетного законодательства заключение сформировано с учетом результатов внешней проверки бюджетной отчетности главных администраторов бюджетных средств. Внешней проверкой подтверждена достоверность отчетов, представленных Администрацией Максатихинского муниципального округа, и отчетов главных администраторов бюджетных средств.</w:t>
      </w:r>
    </w:p>
    <w:p w:rsidR="00363F0E" w:rsidRPr="00363F0E" w:rsidRDefault="00363F0E" w:rsidP="00363F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отчетном периоде осуществлен весь необходимый комплекс экспертно-аналитических мероприятий от подготовки заключения на решение о бюджете Максатихинского муниципального округа на 2024 год и плановый период 2025 и 2026 годов, на отчет об исполнении бюджета Максатихинского района и бюджетов поселений, входящих в состав Максатихинского района за 2022 год, ежеквартальных оперативных отчетов о ходе исполнения бюджета Максатихинского муниципального округа в течение 2023 года.</w:t>
      </w:r>
    </w:p>
    <w:p w:rsidR="00363F0E" w:rsidRPr="00363F0E" w:rsidRDefault="00363F0E" w:rsidP="00363F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обращению Совета Контрольно-счетных органов при Счетной палате Российской Федерации осуществлялась подготовка аналитической информации, в том числе:</w:t>
      </w:r>
    </w:p>
    <w:p w:rsidR="00363F0E" w:rsidRPr="00363F0E" w:rsidRDefault="00363F0E" w:rsidP="00363F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показателях деятельности Контрольно-счетной палаты за 2022 год (количестве проведенных контрольных и экспертно-аналитических мероприятий; объемах выявленных нарушений законодательства в финансово-бюджетной сфере; выполнение представлений, направленных для принятия мер по устранению нарушений; об административной практике);</w:t>
      </w:r>
    </w:p>
    <w:p w:rsidR="00363F0E" w:rsidRPr="00363F0E" w:rsidRDefault="00363F0E" w:rsidP="00363F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кадровом и финансовом обеспечении КСП (сведения о созданных контрольных органах в муниципальных образованиях, их статусе, о численности сотрудников, финансовом обеспечении).</w:t>
      </w:r>
    </w:p>
    <w:p w:rsidR="00363F0E" w:rsidRPr="00363F0E" w:rsidRDefault="00363F0E" w:rsidP="00363F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363F0E" w:rsidRPr="00363F0E" w:rsidRDefault="00363F0E" w:rsidP="0036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3F0E">
        <w:rPr>
          <w:rFonts w:ascii="Times New Roman" w:eastAsia="Calibri" w:hAnsi="Times New Roman" w:cs="Times New Roman"/>
          <w:sz w:val="24"/>
          <w:szCs w:val="24"/>
        </w:rPr>
        <w:t xml:space="preserve">4. Взаимодействие КСП с иными государственными органами, органами местного самоуправления и правоохранительными органами в целях реализации основных полномочий КСП </w:t>
      </w:r>
    </w:p>
    <w:p w:rsidR="00363F0E" w:rsidRPr="00363F0E" w:rsidRDefault="00363F0E" w:rsidP="00363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органы прокуратуры направлены 2 материала контрольных мероприятий в 2023 году для принятия мер прокурорского реагирования.            </w:t>
      </w:r>
    </w:p>
    <w:p w:rsidR="00363F0E" w:rsidRPr="00363F0E" w:rsidRDefault="00363F0E" w:rsidP="00363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деятельности Контрольно-счетной палаты Максатихинского муниципального округа Тверской области ежеквартально направлялись в Контрольно-счетную палату Тверской области.</w:t>
      </w:r>
    </w:p>
    <w:p w:rsidR="00363F0E" w:rsidRPr="00363F0E" w:rsidRDefault="00363F0E" w:rsidP="00363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 Контрольно-счетной палатой  и Управлением Федерального казначейства по Тверской области  заключено Соглашение об информационном взаимодействии. Предметом Соглашения является обмен информацией при осуществлении контроля за соблюдением требований бюджетного законодательства Российской Федерации и Тверской области.</w:t>
      </w:r>
    </w:p>
    <w:p w:rsidR="00363F0E" w:rsidRPr="00363F0E" w:rsidRDefault="00363F0E" w:rsidP="00363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63F0E" w:rsidRPr="00363F0E" w:rsidRDefault="00363F0E" w:rsidP="00363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5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3F0E">
        <w:rPr>
          <w:rFonts w:ascii="Times New Roman" w:eastAsia="Calibri" w:hAnsi="Times New Roman" w:cs="Times New Roman"/>
          <w:sz w:val="24"/>
          <w:szCs w:val="24"/>
        </w:rPr>
        <w:t>5. Взаимодействие КСП с Ассоциацией органов внешнего финансового контроля Тверской области, иными органами и организациями в целях развития единой системы внешнего государственного (муниципального) финансового контроля</w:t>
      </w:r>
    </w:p>
    <w:p w:rsidR="00363F0E" w:rsidRPr="00363F0E" w:rsidRDefault="00415E45" w:rsidP="00363F0E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3F0E"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зарегистрирована на Портале Счетной палаты Российской Федерации и контрольно-счетных органов Российской Федерации в сети Интернет, который предназначен для обеспечения взаимодействия Счетной палаты Российской Федерации, контрольно-счетных органов субъектов Российской Федерации и муниципальных образований, а также для формирования Единого информационного пространства КСО. </w:t>
      </w:r>
    </w:p>
    <w:p w:rsidR="00363F0E" w:rsidRPr="00363F0E" w:rsidRDefault="00363F0E" w:rsidP="00363F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является членом Совета контрольно-счетных органов при Контрольно-счетной палате Тверской области.</w:t>
      </w:r>
    </w:p>
    <w:p w:rsidR="00363F0E" w:rsidRPr="00363F0E" w:rsidRDefault="00363F0E" w:rsidP="00363F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Методическую и информационную поддержку КСП получает на сайте Счетной палаты Российской Федерации и Контрольно-счетной палаты Тверской области, а также через информационную систему «КонсультантПлюс».</w:t>
      </w:r>
    </w:p>
    <w:p w:rsidR="00363F0E" w:rsidRPr="00363F0E" w:rsidRDefault="00363F0E" w:rsidP="00363F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2023 году повышение квалификации сотрудники КСП не проходили.</w:t>
      </w:r>
    </w:p>
    <w:p w:rsidR="00363F0E" w:rsidRPr="00363F0E" w:rsidRDefault="00363F0E" w:rsidP="0036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отчетном периоде  председатель Контрольно-счетной палаты ежемесячно в  формате видеоконференции  принимал участие в обучающих семинарах, организованных Союзом муниципальных  контрольно-счетных органов Российской Федерации по следующим направлениям:</w:t>
      </w:r>
    </w:p>
    <w:p w:rsidR="00363F0E" w:rsidRPr="00363F0E" w:rsidRDefault="00363F0E" w:rsidP="00415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закупки товаров, работ и услуг для муниципальных нужд;</w:t>
      </w:r>
    </w:p>
    <w:p w:rsidR="00363F0E" w:rsidRPr="00363F0E" w:rsidRDefault="00363F0E" w:rsidP="00415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организации и осуществления бюджетного процесса в муниципальных образованиях;</w:t>
      </w:r>
    </w:p>
    <w:p w:rsidR="00363F0E" w:rsidRPr="00363F0E" w:rsidRDefault="00363F0E" w:rsidP="00415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проблемы реализации Федерального закона от 01.07.2021 № 255-ФЗ и возможные пути их решения;</w:t>
      </w:r>
    </w:p>
    <w:p w:rsidR="00363F0E" w:rsidRPr="00363F0E" w:rsidRDefault="00363F0E" w:rsidP="00415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формирования годового отчета о деятельности контрольно-счетного органа муниципального образования;</w:t>
      </w:r>
    </w:p>
    <w:p w:rsidR="00363F0E" w:rsidRPr="00363F0E" w:rsidRDefault="00363F0E" w:rsidP="00415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практика привлечения к административной ответственности по результатам мероприятий, проводимых муниципальными КСО;</w:t>
      </w:r>
    </w:p>
    <w:p w:rsidR="00363F0E" w:rsidRPr="00363F0E" w:rsidRDefault="00363F0E" w:rsidP="00415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внешняя проверка годовой бюджетной отчетности ГАБС.</w:t>
      </w:r>
    </w:p>
    <w:p w:rsidR="00363F0E" w:rsidRPr="00363F0E" w:rsidRDefault="00363F0E" w:rsidP="00415E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Контрольно-счетной палатой обеспечена реализация функций палаты в качестве муниципального заказчика. Закупки осуществлялись на основании требований Федерального закона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363F0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05.04.2013</w:t>
        </w:r>
      </w:smartTag>
      <w:r w:rsidRPr="0036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закупок». Исполнение поставщиками договорных обязательств осуществлялось в соответствии с требованиями условий муниципальных контрактов, в связи с чем, проведение претензионно-исковой работы не требовалось.</w:t>
      </w:r>
    </w:p>
    <w:p w:rsidR="00363F0E" w:rsidRPr="00363F0E" w:rsidRDefault="00363F0E" w:rsidP="00363F0E">
      <w:pPr>
        <w:spacing w:after="0" w:line="240" w:lineRule="auto"/>
        <w:ind w:firstLine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0E" w:rsidRPr="00363F0E" w:rsidRDefault="00363F0E" w:rsidP="00363F0E">
      <w:pPr>
        <w:spacing w:after="0" w:line="240" w:lineRule="auto"/>
        <w:ind w:firstLine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Обеспечение деятельности КСП</w:t>
      </w:r>
    </w:p>
    <w:p w:rsidR="00363F0E" w:rsidRPr="00363F0E" w:rsidRDefault="00363F0E" w:rsidP="00363F0E">
      <w:pPr>
        <w:spacing w:after="0" w:line="240" w:lineRule="auto"/>
        <w:ind w:firstLine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деятельности Контрольно-счетной палаты осуществлялось из бюджета Максатихинского муниципального округа в пределах бюджетных ассигнований, предусмотренных Решением Думы Максатихинского муниципального округа от 22.12.2022 № 81 «О  бюджете Максатихинского муниципального округа на 2023 год и на плановый период 2024 и 2025 годов» (с изм.).</w:t>
      </w:r>
    </w:p>
    <w:p w:rsidR="00363F0E" w:rsidRPr="00363F0E" w:rsidRDefault="00363F0E" w:rsidP="00363F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бюджетные ассигнования на обеспечение деятельности КСП в 2023 году составили 861,37 тыс. руб. Кассовое исполнение бюджетных  ассигнований по итогам отчетного периода составило 99,8 % или 859,59 тыс. руб.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КСП замещает муниципальную должность,  имеет высшее экономическое образование. Фактическая численность сотрудников Контрольно-счетной палаты Максатихинского муниципального округа Тверской области в 2023 году не изменилась и составляет 1 человек. </w:t>
      </w:r>
    </w:p>
    <w:p w:rsidR="00363F0E" w:rsidRPr="00363F0E" w:rsidRDefault="00363F0E" w:rsidP="00363F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целях стандартизации деятельности Контрольно-счетной палаты Максатихинского муниципального округа и в соответствии с общими требованиями в отчетном периоде разработаны и утверждены 5 стандартов внешнего муниципального финансового контроля палаты.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осуществлялась работа по обеспечению деятельности КСП, в том числе по методическому, информационному, техническому обеспечению.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Разрабатывались и актуализировались акты, касающиеся деятельности Контрольно-счетной палаты.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обмена опытом по реализации полномочий в области осуществления внешнего муниципального финансового контроля, повышения его эффективности, председатель Контрольно-счетной палаты приняла участие в расширенном заседании Коллегии Контрольно-счетной палаты Тверской области с участием  руководителей контрольно-счетных органов муниципальных образований Тверской области с повесткой дня «Совершенствование результативности работы контрольно-счетных органов муниципальных образований Тверской области в части реализации установленных полномочий» в декабре месяце 2023 года.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содействие в укреплении системы финансового контроля в Тверской области и многолетний добросовестный труд в области внешнего муниципального финансового контроля председатель КСП награжден почетной грамотой Контрольно-счетной палаты Тверской области.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отчетном году ведение бухгалтерского  учета  Контрольно-счетной палаты осуществляло управление бухгалтерского учета и отчетности Администрация Максатихинского муниципального округа Тверской области на основании договора об оказании услуг по бухгалтерскому обслуживанию.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замещающими муниципальные должности в Контрольно-счетной палате, своевременно представлены сведения о своих доходах, расходах, об имуществе и обязательствах имущественного характера своих супруги (супруга) и несовершеннолетних детей за отчетный 2022 год Губернатору Тверской области.</w:t>
      </w:r>
    </w:p>
    <w:p w:rsidR="00363F0E" w:rsidRPr="00363F0E" w:rsidRDefault="00363F0E" w:rsidP="00363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0E" w:rsidRDefault="00363F0E" w:rsidP="00363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Информационная деятельность КСП</w:t>
      </w:r>
    </w:p>
    <w:p w:rsidR="00415E45" w:rsidRPr="00363F0E" w:rsidRDefault="00415E45" w:rsidP="00363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0E" w:rsidRPr="00363F0E" w:rsidRDefault="00363F0E" w:rsidP="00363F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Контрольно-счетной палатой  Максатихинского муниципального округа Тверской области  не проводилось публикаций в средствах массовой информации, отражающих деятельность КСП.</w:t>
      </w:r>
    </w:p>
    <w:p w:rsidR="00363F0E" w:rsidRDefault="00363F0E" w:rsidP="00363F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отчетного периода Контрольно-счетная палата принимала участие во всех заседаниях Думы Максатихинского муниципального округа.</w:t>
      </w:r>
    </w:p>
    <w:p w:rsidR="00415E45" w:rsidRPr="00363F0E" w:rsidRDefault="00415E45" w:rsidP="00363F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0E" w:rsidRDefault="00363F0E" w:rsidP="00363F0E">
      <w:pPr>
        <w:spacing w:after="0" w:line="240" w:lineRule="auto"/>
        <w:ind w:firstLine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8.</w:t>
      </w:r>
      <w:r w:rsidR="0041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415E45" w:rsidRPr="00363F0E" w:rsidRDefault="00415E45" w:rsidP="00363F0E">
      <w:pPr>
        <w:spacing w:after="0" w:line="240" w:lineRule="auto"/>
        <w:ind w:firstLine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0E" w:rsidRPr="00363F0E" w:rsidRDefault="00363F0E" w:rsidP="00363F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году Контрольно-счетная палата обеспечивала реализацию целей и задач, возложенных на нее Бюджетным кодексом РФ, федеральным законодательством, нормативно-правовыми актами субъекта РФ и муниципального образования, Положением о Контрольно-счетной палате  Максатихинского муниципального округа Тверской области. План работы Контрольно-счетной палаты за 2023 год по направлениям деятельности внешнего финансового контроля выполнен.</w:t>
      </w:r>
    </w:p>
    <w:p w:rsidR="00363F0E" w:rsidRPr="00363F0E" w:rsidRDefault="00363F0E" w:rsidP="00363F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Контрольно-счетной палатой были охвачены контрольными и экспертно-аналитическими мероприятиями все этапы бюджетного процесса: от формирования бюджета до утверждения годового отчета об исполнении бюджета муниципального образования.</w:t>
      </w:r>
    </w:p>
    <w:p w:rsidR="00363F0E" w:rsidRPr="00363F0E" w:rsidRDefault="00363F0E" w:rsidP="00363F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работа Контрольно-счетной палаты была направлена на осуществление контроля законности, эффективности и экономности в использовании бюджетных средств Максатихинского муниципального округа.     </w:t>
      </w:r>
    </w:p>
    <w:p w:rsidR="00363F0E" w:rsidRPr="00363F0E" w:rsidRDefault="00363F0E" w:rsidP="0036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Контрольно-счетной палаты в 2024 году будет направлена на безусловное выполнение запланированных мероприятий, а также на повышение эффективности внешнего финансового контроля.</w:t>
      </w:r>
    </w:p>
    <w:p w:rsidR="00363F0E" w:rsidRPr="00363F0E" w:rsidRDefault="00363F0E" w:rsidP="0036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363F0E" w:rsidRPr="00363F0E" w:rsidRDefault="00363F0E" w:rsidP="00363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0E" w:rsidRPr="00363F0E" w:rsidRDefault="00363F0E" w:rsidP="0036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0E" w:rsidRPr="00EA5B74" w:rsidRDefault="00363F0E" w:rsidP="00EA5B74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4"/>
          <w:szCs w:val="24"/>
        </w:rPr>
      </w:pPr>
    </w:p>
    <w:sectPr w:rsidR="00363F0E" w:rsidRPr="00EA5B74" w:rsidSect="00415E45">
      <w:footerReference w:type="default" r:id="rId9"/>
      <w:pgSz w:w="11906" w:h="16838" w:code="9"/>
      <w:pgMar w:top="851" w:right="849" w:bottom="1134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CB" w:rsidRDefault="008A2DCB" w:rsidP="00415E45">
      <w:pPr>
        <w:spacing w:after="0" w:line="240" w:lineRule="auto"/>
      </w:pPr>
      <w:r>
        <w:separator/>
      </w:r>
    </w:p>
  </w:endnote>
  <w:endnote w:type="continuationSeparator" w:id="0">
    <w:p w:rsidR="008A2DCB" w:rsidRDefault="008A2DCB" w:rsidP="0041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3900"/>
      <w:docPartObj>
        <w:docPartGallery w:val="Page Numbers (Bottom of Page)"/>
        <w:docPartUnique/>
      </w:docPartObj>
    </w:sdtPr>
    <w:sdtEndPr/>
    <w:sdtContent>
      <w:p w:rsidR="00415E45" w:rsidRDefault="00415E45">
        <w:pPr>
          <w:pStyle w:val="a7"/>
          <w:jc w:val="right"/>
        </w:pPr>
        <w:r w:rsidRPr="00415E45">
          <w:rPr>
            <w:rFonts w:ascii="Times New Roman" w:hAnsi="Times New Roman" w:cs="Times New Roman"/>
            <w:sz w:val="20"/>
          </w:rPr>
          <w:fldChar w:fldCharType="begin"/>
        </w:r>
        <w:r w:rsidRPr="00415E45">
          <w:rPr>
            <w:rFonts w:ascii="Times New Roman" w:hAnsi="Times New Roman" w:cs="Times New Roman"/>
            <w:sz w:val="20"/>
          </w:rPr>
          <w:instrText>PAGE   \* MERGEFORMAT</w:instrText>
        </w:r>
        <w:r w:rsidRPr="00415E45">
          <w:rPr>
            <w:rFonts w:ascii="Times New Roman" w:hAnsi="Times New Roman" w:cs="Times New Roman"/>
            <w:sz w:val="20"/>
          </w:rPr>
          <w:fldChar w:fldCharType="separate"/>
        </w:r>
        <w:r w:rsidR="00114940">
          <w:rPr>
            <w:rFonts w:ascii="Times New Roman" w:hAnsi="Times New Roman" w:cs="Times New Roman"/>
            <w:noProof/>
            <w:sz w:val="20"/>
          </w:rPr>
          <w:t>2</w:t>
        </w:r>
        <w:r w:rsidRPr="00415E45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15E45" w:rsidRDefault="00415E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CB" w:rsidRDefault="008A2DCB" w:rsidP="00415E45">
      <w:pPr>
        <w:spacing w:after="0" w:line="240" w:lineRule="auto"/>
      </w:pPr>
      <w:r>
        <w:separator/>
      </w:r>
    </w:p>
  </w:footnote>
  <w:footnote w:type="continuationSeparator" w:id="0">
    <w:p w:rsidR="008A2DCB" w:rsidRDefault="008A2DCB" w:rsidP="00415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8A9"/>
    <w:multiLevelType w:val="hybridMultilevel"/>
    <w:tmpl w:val="A0847D96"/>
    <w:lvl w:ilvl="0" w:tplc="D0D2896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39"/>
    <w:rsid w:val="00005594"/>
    <w:rsid w:val="000A31DA"/>
    <w:rsid w:val="00114940"/>
    <w:rsid w:val="00121DB2"/>
    <w:rsid w:val="002C616B"/>
    <w:rsid w:val="00321966"/>
    <w:rsid w:val="00334C22"/>
    <w:rsid w:val="00363F0E"/>
    <w:rsid w:val="00415E45"/>
    <w:rsid w:val="00437C14"/>
    <w:rsid w:val="00441639"/>
    <w:rsid w:val="004849E8"/>
    <w:rsid w:val="0052484B"/>
    <w:rsid w:val="0053126B"/>
    <w:rsid w:val="005713CE"/>
    <w:rsid w:val="0057659C"/>
    <w:rsid w:val="005818C5"/>
    <w:rsid w:val="0065179A"/>
    <w:rsid w:val="006A3F75"/>
    <w:rsid w:val="006B1523"/>
    <w:rsid w:val="006D5FF7"/>
    <w:rsid w:val="00727466"/>
    <w:rsid w:val="007A3B1A"/>
    <w:rsid w:val="007E0758"/>
    <w:rsid w:val="008A09ED"/>
    <w:rsid w:val="008A2DCB"/>
    <w:rsid w:val="00951386"/>
    <w:rsid w:val="009D3D30"/>
    <w:rsid w:val="009F662E"/>
    <w:rsid w:val="00A92FFB"/>
    <w:rsid w:val="00C073C6"/>
    <w:rsid w:val="00C4619F"/>
    <w:rsid w:val="00C6440A"/>
    <w:rsid w:val="00CA1EEE"/>
    <w:rsid w:val="00D7661B"/>
    <w:rsid w:val="00D81F0E"/>
    <w:rsid w:val="00DA7F96"/>
    <w:rsid w:val="00EA5B74"/>
    <w:rsid w:val="00EC52DF"/>
    <w:rsid w:val="00F058AF"/>
    <w:rsid w:val="00FB7EFA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E45"/>
  </w:style>
  <w:style w:type="paragraph" w:styleId="a7">
    <w:name w:val="footer"/>
    <w:basedOn w:val="a"/>
    <w:link w:val="a8"/>
    <w:uiPriority w:val="99"/>
    <w:unhideWhenUsed/>
    <w:rsid w:val="0041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E45"/>
  </w:style>
  <w:style w:type="paragraph" w:styleId="a7">
    <w:name w:val="footer"/>
    <w:basedOn w:val="a"/>
    <w:link w:val="a8"/>
    <w:uiPriority w:val="99"/>
    <w:unhideWhenUsed/>
    <w:rsid w:val="0041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5252</Words>
  <Characters>29939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2</cp:revision>
  <cp:lastPrinted>2024-03-06T11:02:00Z</cp:lastPrinted>
  <dcterms:created xsi:type="dcterms:W3CDTF">2024-03-06T11:04:00Z</dcterms:created>
  <dcterms:modified xsi:type="dcterms:W3CDTF">2024-03-06T11:04:00Z</dcterms:modified>
</cp:coreProperties>
</file>