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86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Д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У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М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А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А К С А Т И Х И Н С К О Г О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У Н И Ц И П А Л Ь Н О Г О  О К Р У Г А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 xml:space="preserve">Т В Е Р С К О </w:t>
      </w:r>
      <w:r w:rsidR="0053126B" w:rsidRPr="00D66C27">
        <w:rPr>
          <w:rFonts w:ascii="Times New Roman" w:hAnsi="Times New Roman" w:cs="Times New Roman"/>
          <w:b/>
          <w:sz w:val="32"/>
          <w:szCs w:val="24"/>
        </w:rPr>
        <w:t>Й  О</w:t>
      </w:r>
      <w:r w:rsidRPr="00D66C27">
        <w:rPr>
          <w:rFonts w:ascii="Times New Roman" w:hAnsi="Times New Roman" w:cs="Times New Roman"/>
          <w:b/>
          <w:sz w:val="32"/>
          <w:szCs w:val="24"/>
        </w:rPr>
        <w:t xml:space="preserve"> Б Л А С Т И</w:t>
      </w:r>
    </w:p>
    <w:p w:rsidR="00951386" w:rsidRDefault="00D87D42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pict>
          <v:rect id="_x0000_i1025" style="width:462.1pt;height:1.5pt" o:hrpct="0" o:hralign="center" o:hrstd="t" o:hrnoshade="t" o:hr="t" fillcolor="black [3213]" stroked="f"/>
        </w:pict>
      </w:r>
    </w:p>
    <w:p w:rsidR="00951386" w:rsidRPr="00A92FFB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51386" w:rsidRPr="00A92FFB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FFB">
        <w:rPr>
          <w:rFonts w:ascii="Times New Roman" w:hAnsi="Times New Roman" w:cs="Times New Roman"/>
          <w:b/>
          <w:sz w:val="28"/>
          <w:szCs w:val="24"/>
        </w:rPr>
        <w:t>Р Е Ш Е Н И Е</w:t>
      </w:r>
      <w:r w:rsidR="00445CB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727466" w:rsidP="00DC365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618B">
        <w:rPr>
          <w:rFonts w:ascii="Times New Roman" w:hAnsi="Times New Roman" w:cs="Times New Roman"/>
          <w:sz w:val="24"/>
          <w:szCs w:val="24"/>
        </w:rPr>
        <w:t>29</w:t>
      </w:r>
      <w:r w:rsidR="00FE3CFC">
        <w:rPr>
          <w:rFonts w:ascii="Times New Roman" w:hAnsi="Times New Roman" w:cs="Times New Roman"/>
          <w:sz w:val="24"/>
          <w:szCs w:val="24"/>
        </w:rPr>
        <w:t>.</w:t>
      </w:r>
      <w:r w:rsidR="00DB618B">
        <w:rPr>
          <w:rFonts w:ascii="Times New Roman" w:hAnsi="Times New Roman" w:cs="Times New Roman"/>
          <w:sz w:val="24"/>
          <w:szCs w:val="24"/>
        </w:rPr>
        <w:t>10</w:t>
      </w:r>
      <w:r w:rsidR="00F058AF">
        <w:rPr>
          <w:rFonts w:ascii="Times New Roman" w:hAnsi="Times New Roman" w:cs="Times New Roman"/>
          <w:sz w:val="24"/>
          <w:szCs w:val="24"/>
        </w:rPr>
        <w:t>.</w:t>
      </w:r>
      <w:r w:rsidR="005713CE">
        <w:rPr>
          <w:rFonts w:ascii="Times New Roman" w:hAnsi="Times New Roman" w:cs="Times New Roman"/>
          <w:sz w:val="24"/>
          <w:szCs w:val="24"/>
        </w:rPr>
        <w:t>2024</w:t>
      </w:r>
      <w:r w:rsidR="009F662E">
        <w:rPr>
          <w:rFonts w:ascii="Times New Roman" w:hAnsi="Times New Roman" w:cs="Times New Roman"/>
          <w:sz w:val="24"/>
          <w:szCs w:val="24"/>
        </w:rPr>
        <w:t xml:space="preserve"> </w:t>
      </w:r>
      <w:r w:rsidR="00951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058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662E">
        <w:rPr>
          <w:rFonts w:ascii="Times New Roman" w:hAnsi="Times New Roman" w:cs="Times New Roman"/>
          <w:sz w:val="24"/>
          <w:szCs w:val="24"/>
        </w:rPr>
        <w:t xml:space="preserve">     </w:t>
      </w:r>
      <w:r w:rsidR="00FE3CFC">
        <w:rPr>
          <w:rFonts w:ascii="Times New Roman" w:hAnsi="Times New Roman" w:cs="Times New Roman"/>
          <w:sz w:val="24"/>
          <w:szCs w:val="24"/>
        </w:rPr>
        <w:t xml:space="preserve">№ </w:t>
      </w:r>
      <w:r w:rsidR="00DB618B">
        <w:rPr>
          <w:rFonts w:ascii="Times New Roman" w:hAnsi="Times New Roman" w:cs="Times New Roman"/>
          <w:sz w:val="24"/>
          <w:szCs w:val="24"/>
        </w:rPr>
        <w:t>178</w:t>
      </w:r>
    </w:p>
    <w:p w:rsidR="006D5FF7" w:rsidRPr="006D5FF7" w:rsidRDefault="006D5FF7" w:rsidP="006D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9BA" w:rsidRP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AD49BA" w:rsidRP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Думы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Максатихинского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</w:p>
    <w:p w:rsidR="00AD49BA" w:rsidRP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Тверской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12.10.2022 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№ 28 </w:t>
      </w:r>
    </w:p>
    <w:p w:rsidR="00AD49BA" w:rsidRP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«Об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установлении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</w:p>
    <w:p w:rsidR="00AD49BA" w:rsidRP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Максатихинского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D49BA">
        <w:rPr>
          <w:rFonts w:ascii="Times New Roman" w:eastAsia="Calibri" w:hAnsi="Times New Roman" w:cs="Times New Roman"/>
          <w:b/>
          <w:sz w:val="24"/>
          <w:szCs w:val="24"/>
        </w:rPr>
        <w:t xml:space="preserve"> округа</w:t>
      </w:r>
    </w:p>
    <w:p w:rsidR="00AD49BA" w:rsidRDefault="00AD49BA" w:rsidP="00514F7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Тверской области земельного налога»</w:t>
      </w:r>
    </w:p>
    <w:p w:rsidR="00AD49BA" w:rsidRPr="00AD49BA" w:rsidRDefault="00AD49BA" w:rsidP="00AD49BA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D49BA" w:rsidRPr="00AD49BA" w:rsidRDefault="00AD49BA" w:rsidP="00AD4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9BA">
        <w:rPr>
          <w:rFonts w:ascii="Times New Roman" w:eastAsia="Calibri" w:hAnsi="Times New Roman" w:cs="Times New Roman"/>
          <w:sz w:val="24"/>
          <w:szCs w:val="24"/>
        </w:rPr>
        <w:t>В соответствии с главой 31 части второй Налогового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Максатихинского муниципального округа Тверской области</w:t>
      </w:r>
    </w:p>
    <w:p w:rsidR="00AD49BA" w:rsidRPr="00AD49BA" w:rsidRDefault="00AD49BA" w:rsidP="00AD49B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9BA" w:rsidRPr="00AD49BA" w:rsidRDefault="00AD49BA" w:rsidP="00AD49BA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ДУМА МАКСАТИХИНСКОГО</w:t>
      </w:r>
    </w:p>
    <w:p w:rsidR="00AD49BA" w:rsidRPr="00AD49BA" w:rsidRDefault="00AD49BA" w:rsidP="00AD49BA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9BA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 РЕШИЛА:</w:t>
      </w:r>
    </w:p>
    <w:p w:rsidR="00AD49BA" w:rsidRPr="00AD49BA" w:rsidRDefault="00AD49BA" w:rsidP="00AD49BA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9BA" w:rsidRPr="00AD49BA" w:rsidRDefault="00AD49BA" w:rsidP="00AD49B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Максатихинского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области от 12.10.2022</w:t>
      </w: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 «Об установлении и введении на территории Максатихинского муниципального округа Тверской области</w:t>
      </w:r>
      <w:r w:rsidRPr="00AD49BA">
        <w:rPr>
          <w:rFonts w:ascii="Calibri" w:eastAsia="Calibri" w:hAnsi="Calibri" w:cs="Times New Roman"/>
        </w:rPr>
        <w:t xml:space="preserve"> </w:t>
      </w:r>
      <w:r w:rsidRPr="00AD49BA">
        <w:rPr>
          <w:rFonts w:ascii="Times New Roman" w:eastAsia="Calibri" w:hAnsi="Times New Roman" w:cs="Times New Roman"/>
          <w:sz w:val="24"/>
          <w:szCs w:val="24"/>
        </w:rPr>
        <w:t>земельного налога</w:t>
      </w:r>
      <w:r w:rsidRPr="00AD49BA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изменений, внесенных решением Думы Максатихинского муниципального округа Тверской области от 08.07.2024 № 167) следующие изменения и дополнения:</w:t>
      </w:r>
    </w:p>
    <w:p w:rsidR="00AD49BA" w:rsidRPr="00AD49BA" w:rsidRDefault="00AD49BA" w:rsidP="00AD49BA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решения изложить в следующей редакции: </w:t>
      </w:r>
    </w:p>
    <w:p w:rsidR="00AD49BA" w:rsidRPr="00AD49BA" w:rsidRDefault="00AD49BA" w:rsidP="00AD49B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>«2.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следующие налоговые ставки от кадастровой стоимости земельных участков, признаваемых объектом налогообложения в соответствии со статьей 389 Налогового кодекса Российской Федерации, согласно таблице 1.</w:t>
      </w:r>
    </w:p>
    <w:p w:rsidR="00AD49BA" w:rsidRPr="00AD49BA" w:rsidRDefault="00AD49BA" w:rsidP="00AD49B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53"/>
        <w:gridCol w:w="1754"/>
        <w:gridCol w:w="1484"/>
      </w:tblGrid>
      <w:tr w:rsidR="00AD49BA" w:rsidRPr="00AD49BA" w:rsidTr="00624C52">
        <w:trPr>
          <w:trHeight w:val="73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624C5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65E">
              <w:rPr>
                <w:rFonts w:ascii="Times New Roman" w:eastAsia="Calibri" w:hAnsi="Times New Roman" w:cs="Times New Roman"/>
              </w:rPr>
              <w:t>№</w:t>
            </w:r>
            <w:r w:rsidR="00AD49BA" w:rsidRPr="00AD49BA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Вид разрешенного использования земельного участка согласно Приказу Росреестра от 10.11.2020 № П/0412 «Об утверждении классификатора видов разрешенного использования земельных участков»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Ставка налога, %</w:t>
            </w:r>
          </w:p>
        </w:tc>
      </w:tr>
      <w:tr w:rsidR="00AD49BA" w:rsidRPr="00AD49BA" w:rsidTr="00624C5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Сельскохозяйственное использование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="00AD49BA" w:rsidRPr="00AD49BA">
                <w:rPr>
                  <w:rFonts w:ascii="Times New Roman" w:eastAsia="Calibri" w:hAnsi="Times New Roman" w:cs="Times New Roman"/>
                </w:rPr>
                <w:t>1.0</w:t>
              </w:r>
            </w:hyperlink>
            <w:r w:rsidR="00AD49BA" w:rsidRPr="00AD49BA">
              <w:rPr>
                <w:rFonts w:ascii="Times New Roman" w:eastAsia="Calibri" w:hAnsi="Times New Roman" w:cs="Times New Roman"/>
              </w:rPr>
              <w:t xml:space="preserve"> -1.20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Жилая застройка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rPr>
          <w:trHeight w:val="8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Для индивидуального жилищного строительства (за исключением земельных участков, используемых в предпринимательской деятельности и земельных участков, кадастровая стоимость каждого из которых превышает 300 миллионов рублей)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="00AD49BA" w:rsidRPr="00AD49BA">
                <w:rPr>
                  <w:rFonts w:ascii="Times New Roman" w:eastAsia="Calibri" w:hAnsi="Times New Roman" w:cs="Times New Roman"/>
                </w:rPr>
                <w:t>2.1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Для ведения личного подсобного хозяйства (за исключением земельных участков, используемых в предпринимательской деятельности и земельных участков, кадастровая стоимость каждого из которых превышает 300 миллионов рублей)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AD49BA" w:rsidRPr="00AD49BA">
                <w:rPr>
                  <w:rFonts w:ascii="Times New Roman" w:eastAsia="Calibri" w:hAnsi="Times New Roman" w:cs="Times New Roman"/>
                </w:rPr>
                <w:t>2.2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Обеспечение обороны и безопасности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0" w:history="1">
              <w:r w:rsidR="00AD49BA" w:rsidRPr="00AD49BA">
                <w:rPr>
                  <w:rFonts w:ascii="Times New Roman" w:eastAsia="Calibri" w:hAnsi="Times New Roman" w:cs="Times New Roman"/>
                </w:rPr>
                <w:t>8.0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 xml:space="preserve">Земельные участки общего назначения (за исключением земельных участков, используемых в предпринимательской деятельности и земельных участков, кадастровая стоимость каждого из которых превышает 300 миллионов рублей), предусмотренные Федеральным </w:t>
            </w:r>
            <w:hyperlink r:id="rId11" w:history="1">
              <w:r w:rsidRPr="00AD49BA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AD49BA">
              <w:rPr>
                <w:rFonts w:ascii="Times New Roman" w:eastAsia="Calibri" w:hAnsi="Times New Roman" w:cs="Times New Roman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13.0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Для ведения огородничества (за исключением земельных участков, используемых в предпринимательской деятельности и земельных участков, кадастровая стоимость каждого из которых превышает 300 миллионов рублей)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2" w:history="1">
              <w:r w:rsidR="00AD49BA" w:rsidRPr="00AD49BA">
                <w:rPr>
                  <w:rFonts w:ascii="Times New Roman" w:eastAsia="Calibri" w:hAnsi="Times New Roman" w:cs="Times New Roman"/>
                </w:rPr>
                <w:t>13.1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624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Для ведения садоводства (за исключением земельных участков, используемых в предпринимательской деятельности и земельных участков, кадастровая стоимость каждого из которых превышает 300 миллионов рублей)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D87D42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r w:rsidR="00AD49BA" w:rsidRPr="00AD49BA">
                <w:rPr>
                  <w:rFonts w:ascii="Times New Roman" w:eastAsia="Calibri" w:hAnsi="Times New Roman" w:cs="Times New Roman"/>
                </w:rPr>
                <w:t>13.2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D49BA" w:rsidRPr="00AD49BA" w:rsidTr="00DC365E">
        <w:trPr>
          <w:trHeight w:val="16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Прочие земельные участки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виды разрешенного использования, за исключением отраженных в строках 1 - 8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A" w:rsidRPr="00AD49BA" w:rsidRDefault="00AD49BA" w:rsidP="0062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9BA">
              <w:rPr>
                <w:rFonts w:ascii="Times New Roman" w:eastAsia="Calibri" w:hAnsi="Times New Roman" w:cs="Times New Roman"/>
              </w:rPr>
              <w:t>1,5</w:t>
            </w:r>
          </w:p>
        </w:tc>
      </w:tr>
    </w:tbl>
    <w:p w:rsidR="00AD49BA" w:rsidRPr="00AD49BA" w:rsidRDefault="00AD49BA" w:rsidP="00AD49B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»</w:t>
      </w:r>
    </w:p>
    <w:p w:rsidR="00AD49BA" w:rsidRDefault="00AD49BA" w:rsidP="00AD49B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Настоящее решение вступает в силу с 1 января 2025 года, подлежит официальному опубликованию</w:t>
      </w:r>
      <w:r w:rsidR="00DC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«Вести Максатихи»</w:t>
      </w:r>
      <w:r w:rsidRPr="00AD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Максатихинского муниципального округа Тверской области в информационно-телекоммуникационной сети Интернет. </w:t>
      </w:r>
    </w:p>
    <w:p w:rsidR="00D87D42" w:rsidRDefault="00D87D42" w:rsidP="00AD49B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D42" w:rsidRDefault="00D87D42" w:rsidP="00AD49B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D42" w:rsidRDefault="00D87D42" w:rsidP="00AD49B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Думы Максатихинского</w:t>
      </w: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Н.А. Кошкаров</w:t>
      </w: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Максатихинского</w:t>
      </w:r>
    </w:p>
    <w:p w:rsidR="00D87D42" w:rsidRDefault="00D87D42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Хованов</w:t>
      </w:r>
    </w:p>
    <w:p w:rsidR="00D87D42" w:rsidRPr="00AD49BA" w:rsidRDefault="00D87D42" w:rsidP="00AD49B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9BA" w:rsidRPr="00AD49BA" w:rsidRDefault="00AD49BA" w:rsidP="00AD49B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14" w:rsidRPr="00D87D42" w:rsidRDefault="00E53914" w:rsidP="00D87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6"/>
      <w:bookmarkEnd w:id="0"/>
      <w:r w:rsidRPr="00E5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" w:name="P3923"/>
      <w:bookmarkStart w:id="2" w:name="P47664"/>
      <w:bookmarkStart w:id="3" w:name="_GoBack"/>
      <w:bookmarkEnd w:id="1"/>
      <w:bookmarkEnd w:id="2"/>
      <w:bookmarkEnd w:id="3"/>
    </w:p>
    <w:sectPr w:rsidR="00E53914" w:rsidRPr="00D87D42" w:rsidSect="00514F7C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543B"/>
    <w:multiLevelType w:val="multilevel"/>
    <w:tmpl w:val="8924D5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9"/>
    <w:rsid w:val="00005594"/>
    <w:rsid w:val="000A31DA"/>
    <w:rsid w:val="00121DB2"/>
    <w:rsid w:val="002C616B"/>
    <w:rsid w:val="00321966"/>
    <w:rsid w:val="00334C22"/>
    <w:rsid w:val="00437C14"/>
    <w:rsid w:val="00441639"/>
    <w:rsid w:val="00445CBD"/>
    <w:rsid w:val="004849E8"/>
    <w:rsid w:val="00514F7C"/>
    <w:rsid w:val="0052484B"/>
    <w:rsid w:val="0053126B"/>
    <w:rsid w:val="005713CE"/>
    <w:rsid w:val="0057659C"/>
    <w:rsid w:val="00624C52"/>
    <w:rsid w:val="0065179A"/>
    <w:rsid w:val="006A3F75"/>
    <w:rsid w:val="006B1523"/>
    <w:rsid w:val="006D5FF7"/>
    <w:rsid w:val="00727466"/>
    <w:rsid w:val="007A3B1A"/>
    <w:rsid w:val="007E0758"/>
    <w:rsid w:val="008A09ED"/>
    <w:rsid w:val="00951386"/>
    <w:rsid w:val="009D3D30"/>
    <w:rsid w:val="009F662E"/>
    <w:rsid w:val="00A50FC3"/>
    <w:rsid w:val="00A92FFB"/>
    <w:rsid w:val="00AD49BA"/>
    <w:rsid w:val="00AF5984"/>
    <w:rsid w:val="00C073C6"/>
    <w:rsid w:val="00C4619F"/>
    <w:rsid w:val="00C6440A"/>
    <w:rsid w:val="00CA1EEE"/>
    <w:rsid w:val="00D66C27"/>
    <w:rsid w:val="00D7661B"/>
    <w:rsid w:val="00D81F0E"/>
    <w:rsid w:val="00D87D42"/>
    <w:rsid w:val="00DA7F96"/>
    <w:rsid w:val="00DB618B"/>
    <w:rsid w:val="00DC365E"/>
    <w:rsid w:val="00E53914"/>
    <w:rsid w:val="00EA5B74"/>
    <w:rsid w:val="00EC52DF"/>
    <w:rsid w:val="00F058AF"/>
    <w:rsid w:val="00FB7EF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DF78B"/>
  <w15:docId w15:val="{C6604628-E9ED-4514-9715-A50A513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B40E3613C3EFB9997821DB5643BEAB64960BCA8EF16478DD4664551B2116F1D6E5A19BD4F25B43493440DDF0B7B7106E057I6FFM" TargetMode="External"/><Relationship Id="rId13" Type="http://schemas.openxmlformats.org/officeDocument/2006/relationships/hyperlink" Target="consultantplus://offline/ref=896B40E3613C3EFB9997821DB5643BEAB64960BCA8EF16478DD4664551B2116F1D6E5A1CB31F7FA430DA1307C30C616F00FE576E5FI4F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B40E3613C3EFB9997821DB5643BEAB64960BCA8EF16478DD4664551B2116F1D6E5A1CB61B74F26195125B855E726D03FE556A434D4B93IDFDM" TargetMode="External"/><Relationship Id="rId12" Type="http://schemas.openxmlformats.org/officeDocument/2006/relationships/hyperlink" Target="consultantplus://offline/ref=896B40E3613C3EFB9997821DB5643BEAB64960BCA8EF16478DD4664551B2116F1D6E5A1CB31A7FA430DA1307C30C616F00FE576E5FI4F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CF9C7E7F5B355F794C9539C1C219FB2D97B1B15A847995E74537CBDFF2C0F1C1D0D04A153CDF158AE771BE65XAL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6B40E3613C3EFB9997821DB5643BEAB64960BCA8EF16478DD4664551B2116F1D6E5A1CB61B76F36295125B855E726D03FE556A434D4B93IDF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6B40E3613C3EFB9997821DB5643BEAB64960BCA8EF16478DD4664551B2116F1D6E5A1CB61B74F86295125B855E726D03FE556A434D4B93IDF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1AB0-DE60-49BA-9613-9F4F2810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2024-07-09T07:58:00Z</cp:lastPrinted>
  <dcterms:created xsi:type="dcterms:W3CDTF">2024-10-29T09:17:00Z</dcterms:created>
  <dcterms:modified xsi:type="dcterms:W3CDTF">2024-10-30T14:11:00Z</dcterms:modified>
</cp:coreProperties>
</file>