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АДМИНИСТРАЦИЯ </w:t>
      </w:r>
    </w:p>
    <w:p>
      <w:pPr>
        <w:pStyle w:val="heading 1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РЫБИНСКОГО  СЕЛЬСКОГО  ПОСЕЛЕНИЯ </w:t>
      </w:r>
    </w:p>
    <w:p>
      <w:pPr>
        <w:pStyle w:val="heading 1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МАКСАТИХИНСКОГО РАЙОНА ТВЕРСКОЙ ОБЛАСТИ  </w:t>
      </w:r>
      <w:r>
        <w:rPr>
          <w:rFonts w:ascii="Times New Roman" w:hAnsi="Times New Roman"/>
          <w:b w:val="1"/>
          <w:bCs w:val="1"/>
          <w:rtl w:val="0"/>
          <w:lang w:val="ru-RU"/>
        </w:rPr>
        <w:t>___________________________________________________________________________</w:t>
      </w:r>
    </w:p>
    <w:p>
      <w:pPr>
        <w:pStyle w:val="Body Text 2"/>
        <w:ind w:right="0"/>
        <w:jc w:val="center"/>
        <w:rPr>
          <w:b w:val="1"/>
          <w:bCs w:val="1"/>
        </w:rPr>
      </w:pPr>
    </w:p>
    <w:p>
      <w:pPr>
        <w:pStyle w:val="Body Text 2"/>
        <w:ind w:right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 О С Т А Н О В Л Е Н И Е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от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19.0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.2019                                         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62-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па</w:t>
      </w:r>
    </w:p>
    <w:p>
      <w:pPr>
        <w:pStyle w:val="Normal.0"/>
        <w:spacing w:line="240" w:lineRule="auto"/>
        <w:ind w:right="453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right="4536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утверждении </w:t>
      </w:r>
      <w:r>
        <w:rPr>
          <w:rFonts w:ascii="Times New Roman" w:hAnsi="Times New Roman" w:hint="default"/>
          <w:spacing w:val="2"/>
          <w:sz w:val="24"/>
          <w:szCs w:val="24"/>
          <w:shd w:val="clear" w:color="auto" w:fill="ffffff"/>
          <w:rtl w:val="0"/>
          <w:lang w:val="ru-RU"/>
        </w:rPr>
        <w:t>Положения о порядке формирования инфраструктуры поддержки субъектов малого и среднего предпринимательства на территории  Рыбинского сельского поселения Максатихинского района Тверской области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spacing w:line="24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Indent"/>
        <w:spacing w:after="0"/>
        <w:ind w:left="0" w:firstLine="0"/>
        <w:rPr>
          <w:sz w:val="24"/>
          <w:szCs w:val="24"/>
        </w:rPr>
      </w:pPr>
    </w:p>
    <w:p>
      <w:pPr>
        <w:pStyle w:val="ConsPlusNormal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pacing w:val="2"/>
          <w:sz w:val="24"/>
          <w:szCs w:val="24"/>
          <w:shd w:val="clear" w:color="auto" w:fill="ffffff"/>
          <w:rtl w:val="0"/>
          <w:lang w:val="ru-RU"/>
        </w:rPr>
        <w:t>В соответствии с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"http://docs.cntd.ru/document/901876063"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Федеральным законом от </w:t>
      </w:r>
      <w:r>
        <w:rPr>
          <w:rStyle w:val="Hyperlink.0"/>
          <w:rtl w:val="0"/>
          <w:lang w:val="ru-RU"/>
        </w:rPr>
        <w:t xml:space="preserve">06.10.2003 </w:t>
      </w:r>
      <w:r>
        <w:rPr>
          <w:rStyle w:val="Hyperlink.0"/>
          <w:rtl w:val="0"/>
          <w:lang w:val="ru-RU"/>
        </w:rPr>
        <w:t xml:space="preserve">№ </w:t>
      </w:r>
      <w:r>
        <w:rPr>
          <w:rStyle w:val="Hyperlink.0"/>
          <w:rtl w:val="0"/>
          <w:lang w:val="ru-RU"/>
        </w:rPr>
        <w:t>131-</w:t>
      </w:r>
      <w:r>
        <w:rPr>
          <w:rStyle w:val="Hyperlink.0"/>
          <w:rtl w:val="0"/>
          <w:lang w:val="ru-RU"/>
        </w:rPr>
        <w:t>ФЗ «Об общих принципах организации местного самоуправления в Российской Федерации</w:t>
      </w:r>
      <w:r>
        <w:rPr/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spacing w:val="2"/>
          <w:sz w:val="24"/>
          <w:szCs w:val="24"/>
          <w:shd w:val="clear" w:color="auto" w:fill="ffffff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"http://docs.cntd.ru/document/902053196"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Федеральным законом от </w:t>
      </w:r>
      <w:r>
        <w:rPr>
          <w:rStyle w:val="Hyperlink.0"/>
          <w:rtl w:val="0"/>
          <w:lang w:val="ru-RU"/>
        </w:rPr>
        <w:t xml:space="preserve">24.07.2007 </w:t>
      </w:r>
      <w:r>
        <w:rPr>
          <w:rStyle w:val="Hyperlink.0"/>
          <w:rtl w:val="0"/>
          <w:lang w:val="ru-RU"/>
        </w:rPr>
        <w:t xml:space="preserve">№ </w:t>
      </w:r>
      <w:r>
        <w:rPr>
          <w:rStyle w:val="Hyperlink.0"/>
          <w:rtl w:val="0"/>
          <w:lang w:val="ru-RU"/>
        </w:rPr>
        <w:t>209-</w:t>
      </w:r>
      <w:r>
        <w:rPr>
          <w:rStyle w:val="Hyperlink.0"/>
          <w:rtl w:val="0"/>
          <w:lang w:val="ru-RU"/>
        </w:rPr>
        <w:t>ФЗ «О развитии малого и среднего предпринимательства в Российской Федерации</w:t>
      </w:r>
      <w:r>
        <w:rPr/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shd w:val="clear" w:color="auto" w:fill="ffffff"/>
          <w:rtl w:val="0"/>
          <w:lang w:val="ru-RU"/>
        </w:rPr>
        <w:t>руководствуясь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Уставом муниципального образования Рыбинское  сельское поселение Максатихинского района Тверской области администрация  Рыбинского  сельского поселения </w:t>
      </w:r>
    </w:p>
    <w:p>
      <w:pPr>
        <w:pStyle w:val="ConsPlusNormal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ПОСТАНОВЛЯЕТ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сновной текст2"/>
        <w:shd w:val="clear" w:color="auto" w:fill="auto"/>
        <w:tabs>
          <w:tab w:val="left" w:pos="5670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Утвердить </w:t>
      </w:r>
      <w:r>
        <w:rPr>
          <w:rFonts w:ascii="Times New Roman" w:hAnsi="Times New Roman" w:hint="default"/>
          <w:spacing w:val="2"/>
          <w:sz w:val="24"/>
          <w:szCs w:val="24"/>
          <w:shd w:val="clear" w:color="auto" w:fill="ffffff"/>
          <w:rtl w:val="0"/>
          <w:lang w:val="ru-RU"/>
        </w:rPr>
        <w:t xml:space="preserve">Положение «О порядке формирования инфраструктуры поддержки </w:t>
      </w:r>
    </w:p>
    <w:p>
      <w:pPr>
        <w:pStyle w:val="Normal.0"/>
        <w:tabs>
          <w:tab w:val="left" w:pos="9071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pacing w:val="2"/>
          <w:sz w:val="24"/>
          <w:szCs w:val="24"/>
          <w:shd w:val="clear" w:color="auto" w:fill="ffffff"/>
          <w:rtl w:val="0"/>
          <w:lang w:val="ru-RU"/>
        </w:rPr>
        <w:t xml:space="preserve">субъектов малого и среднего предпринимательства на территории  Рыбинского сельского поселения Максатихинского района Тверской области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pacing w:val="2"/>
          <w:sz w:val="24"/>
          <w:szCs w:val="24"/>
          <w:shd w:val="clear" w:color="auto" w:fill="ffffff"/>
          <w:rtl w:val="0"/>
          <w:lang w:val="ru-RU"/>
        </w:rPr>
        <w:t>Прилагается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rtl w:val="0"/>
          <w:lang w:val="ru-RU"/>
        </w:rPr>
        <w:t>).</w:t>
      </w:r>
    </w:p>
    <w:p>
      <w:pPr>
        <w:pStyle w:val="List Paragraph"/>
        <w:numPr>
          <w:ilvl w:val="0"/>
          <w:numId w:val="3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постановление вступает в силу со дня его подписания и подлежит размещению в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телекоммуникационной сети Интернет на официальном сайте администрации Максатихинского района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вкладка Рыбинское  сельское поселение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исполнением данного постановления оставляю за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2332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  <w:tab/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Глава администрации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Рыбинского  сельского поселения                                                                                 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Гусарова    </w:t>
        <w:tab/>
        <w:tab/>
        <w:t xml:space="preserve">                                                                                      </w:t>
      </w: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№ 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постановлению администрации </w:t>
      </w: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Рыбинского  сельского поселения</w:t>
      </w:r>
    </w:p>
    <w:p>
      <w:pPr>
        <w:pStyle w:val="Normal.0"/>
        <w:shd w:val="clear" w:color="auto" w:fill="ffffff"/>
        <w:spacing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19.04.2019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62-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</w:t>
      </w:r>
    </w:p>
    <w:p>
      <w:pPr>
        <w:pStyle w:val="heading 1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heading 2"/>
        <w:shd w:val="clear" w:color="auto" w:fill="ffffff"/>
        <w:spacing w:before="0" w:line="240" w:lineRule="auto"/>
        <w:jc w:val="center"/>
        <w:rPr>
          <w:rFonts w:ascii="Times New Roman" w:cs="Times New Roman" w:hAnsi="Times New Roman" w:eastAsia="Times New Roman"/>
          <w:color w:val="000000"/>
          <w:spacing w:val="2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pacing w:val="2"/>
          <w:sz w:val="24"/>
          <w:szCs w:val="24"/>
          <w:u w:color="000000"/>
          <w:rtl w:val="0"/>
          <w:lang w:val="ru-RU"/>
        </w:rPr>
        <w:t>Положение о порядке формирования инфраструктуры поддержки субъектов малого и среднего предпринимательства на территории Рыбинского сельского поселения Максатихинского района Тверской области</w:t>
      </w:r>
      <w:r>
        <w:rPr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ru-RU"/>
        </w:rPr>
        <w:t>.</w:t>
      </w:r>
    </w:p>
    <w:p>
      <w:pPr>
        <w:pStyle w:val="heading 2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>Общие положения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1.1. </w:t>
      </w:r>
      <w:r>
        <w:rPr>
          <w:spacing w:val="0"/>
          <w:rtl w:val="0"/>
          <w:lang w:val="ru-RU"/>
        </w:rPr>
        <w:t>Настоящее Положение определяет порядок формирования инфраструктуры поддержки субъектов малого и среднего предпринимательства на территории Рыбинского сельского поселения Максатихинского района Тверской области</w:t>
      </w:r>
      <w:r>
        <w:rPr>
          <w:spacing w:val="0"/>
          <w:rtl w:val="0"/>
          <w:lang w:val="ru-RU"/>
        </w:rPr>
        <w:t>.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1.2. </w:t>
      </w:r>
      <w:r>
        <w:rPr>
          <w:spacing w:val="0"/>
          <w:rtl w:val="0"/>
          <w:lang w:val="ru-RU"/>
        </w:rPr>
        <w:t>Настоящее Положение разработано с целью составления перечня организаций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образующих инфраструктуру поддержки субъектов малого и среднего предпринимательства на территории Рыбинского сельского поселения Максатихинского района Тверской области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 xml:space="preserve">далее </w:t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Перечень</w:t>
      </w:r>
      <w:r>
        <w:rPr>
          <w:spacing w:val="0"/>
          <w:rtl w:val="0"/>
          <w:lang w:val="ru-RU"/>
        </w:rPr>
        <w:t xml:space="preserve">), </w:t>
      </w:r>
      <w:r>
        <w:rPr>
          <w:spacing w:val="0"/>
          <w:rtl w:val="0"/>
          <w:lang w:val="ru-RU"/>
        </w:rPr>
        <w:t>для последующего планирования и реализации полномочий в сфере поддержки и развития малого и среднего предпринимательства в Рыбинском сельском поселении в рамках мероприятий действующей муниципальной программы по оказанию поддержки субъектам малого и среднего предпринимательства</w:t>
      </w:r>
      <w:r>
        <w:rPr>
          <w:spacing w:val="0"/>
          <w:rtl w:val="0"/>
          <w:lang w:val="ru-RU"/>
        </w:rPr>
        <w:t>.</w:t>
      </w: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>Инфраструктура поддержки субъектов малого и среднего предпринимательства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2.1. </w:t>
      </w:r>
      <w:r>
        <w:rPr>
          <w:spacing w:val="0"/>
          <w:rtl w:val="0"/>
          <w:lang w:val="ru-RU"/>
        </w:rPr>
        <w:t>Инфраструктурой поддержки субъектов малого и среднего предпринимательства на территории Рыбинского сельского поселения является система коммерческих и некоммерческих организаций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которые создаются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осуществляют свою деятельность или привлекаются в качестве поставщиков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исполнителей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подрядчиков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для осуществления закупок товаров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работ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услуг для обеспечения государственных и муниципальных нужд при реализации государственных программ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подпрограмм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Российской Федерации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государственных программ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подпрограмм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Тверской области Российской Федерации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муниципальных программ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подпрограмм</w:t>
      </w:r>
      <w:r>
        <w:rPr>
          <w:spacing w:val="0"/>
          <w:rtl w:val="0"/>
          <w:lang w:val="ru-RU"/>
        </w:rPr>
        <w:t xml:space="preserve">), </w:t>
      </w:r>
      <w:r>
        <w:rPr>
          <w:spacing w:val="0"/>
          <w:rtl w:val="0"/>
          <w:lang w:val="ru-RU"/>
        </w:rPr>
        <w:t>обеспечивающих условия для создания субъектов малого и среднего предпринимательства и для оказания им поддержки</w:t>
      </w:r>
      <w:r>
        <w:rPr>
          <w:spacing w:val="0"/>
          <w:rtl w:val="0"/>
          <w:lang w:val="ru-RU"/>
        </w:rPr>
        <w:t>.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2.2. </w:t>
      </w:r>
      <w:r>
        <w:rPr>
          <w:spacing w:val="0"/>
          <w:rtl w:val="0"/>
          <w:lang w:val="ru-RU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государственные и муниципальные фонды поддержки предпринимательства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фонды содействия кредитованию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гарантийные фонды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фонды поручительств</w:t>
      </w:r>
      <w:r>
        <w:rPr>
          <w:spacing w:val="0"/>
          <w:rtl w:val="0"/>
          <w:lang w:val="ru-RU"/>
        </w:rPr>
        <w:t xml:space="preserve">), </w:t>
      </w:r>
      <w:r>
        <w:rPr>
          <w:spacing w:val="0"/>
          <w:rtl w:val="0"/>
          <w:lang w:val="ru-RU"/>
        </w:rPr>
        <w:t>акционерные инвестиционные фонды и закрытые паевые инвестиционные фонды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привлекающие инвестиции для субъектов малого и среднего предпринимательства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технопарки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научные парки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инновационно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технологические центры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бизнес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инкубаторы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палаты и центры ремесел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центры поддержки субподряда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маркетинговые и учебно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деловые центры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агентства по поддержке экспорта товаров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лизинговые компании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консультационные центры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промышленные парки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индустриальные парки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агропромышленные парки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центры коммерциализации технологий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центры коллективного доступа к высокотехнологичному оборудованию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инжиниринговые центры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центры прототипирования и промышленного дизайна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центры трансфера технологий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центры кластерного развития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государственные фонды поддержки научной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научно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технической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инновационной деятельности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осуществляющие деятельность в соответствии с законодательством Российской Федерации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микрофинансовые организации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предоставляющие микрозаймы субъектам малого и среднего предпринимательства и соответствующие критериям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установленным нормативным актом Центрального банка Российской Федерации по согласованию с федеральным органом исполнительной власти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осуществляющим функции по выработке государственной политики и нормативно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правовому регулированию в сфере развития предпринимательской деятельности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в том числе среднего и малого бизнеса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организации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осуществляющие управление технопарками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технологическими парками</w:t>
      </w:r>
      <w:r>
        <w:rPr>
          <w:spacing w:val="0"/>
          <w:rtl w:val="0"/>
          <w:lang w:val="ru-RU"/>
        </w:rPr>
        <w:t xml:space="preserve">), </w:t>
      </w:r>
      <w:r>
        <w:rPr>
          <w:spacing w:val="0"/>
          <w:rtl w:val="0"/>
          <w:lang w:val="ru-RU"/>
        </w:rPr>
        <w:t>технополисами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научными парками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промышленными парками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индустриальными парками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агропромышленными парками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центры инноваций социальной сферы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центры сертификации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стандартизации и испытаний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центры поддержки народных художественных промыслов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центры развития сельского и экологического туризма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многофункциональные центры предоставления государственных и муниципальных услуг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предоставляющие услуги субъектам малого и среднего предпринимательства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и иные организации</w:t>
      </w:r>
      <w:r>
        <w:rPr>
          <w:spacing w:val="0"/>
          <w:rtl w:val="0"/>
          <w:lang w:val="ru-RU"/>
        </w:rPr>
        <w:t>.</w:t>
      </w: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>Требования к организациям</w:t>
      </w: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>образующим инфраструктуру поддержки субъектов малого и среднего предпринимательства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3.1. </w:t>
      </w:r>
      <w:r>
        <w:rPr>
          <w:spacing w:val="0"/>
          <w:rtl w:val="0"/>
          <w:lang w:val="ru-RU"/>
        </w:rPr>
        <w:t>Организация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образующая инфраструктуру поддержки субъектов малого и среднего предпринимательства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 xml:space="preserve">далее </w:t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организация инфраструктуры</w:t>
      </w:r>
      <w:r>
        <w:rPr>
          <w:spacing w:val="0"/>
          <w:rtl w:val="0"/>
          <w:lang w:val="ru-RU"/>
        </w:rPr>
        <w:t xml:space="preserve">), </w:t>
      </w:r>
      <w:r>
        <w:rPr>
          <w:spacing w:val="0"/>
          <w:rtl w:val="0"/>
          <w:lang w:val="ru-RU"/>
        </w:rPr>
        <w:t>независимо от организационно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правовой формы и формы собственности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включается в Перечень в случае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если она</w:t>
      </w:r>
      <w:r>
        <w:rPr>
          <w:spacing w:val="0"/>
          <w:rtl w:val="0"/>
          <w:lang w:val="ru-RU"/>
        </w:rPr>
        <w:t>: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 xml:space="preserve">зарегистрирована и осуществляет на территории Рыбинского сельского поселения Максатихинского района Тверской области не менее </w:t>
      </w:r>
      <w:r>
        <w:rPr>
          <w:spacing w:val="0"/>
          <w:rtl w:val="0"/>
          <w:lang w:val="ru-RU"/>
        </w:rPr>
        <w:t xml:space="preserve">3 </w:t>
      </w:r>
      <w:r>
        <w:rPr>
          <w:spacing w:val="0"/>
          <w:rtl w:val="0"/>
          <w:lang w:val="ru-RU"/>
        </w:rPr>
        <w:t>лет деятельность по оказанию поддержки субъектам малого и среднего предпринимательства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не находится в стадии ликвидации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реорганизации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приостановления деятельности или банкротства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не имеет задолженности по уплате налогов и сборов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страховых взносов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пеней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штрафов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процентов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 xml:space="preserve">отсутствует в реестре недобросовестных поставщиков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подрядчиков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исполнителей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 xml:space="preserve">на официальном сайте единой информационной системы в сфере закупок в сети Интернет </w:t>
      </w:r>
      <w:r>
        <w:rPr>
          <w:spacing w:val="0"/>
          <w:rtl w:val="0"/>
          <w:lang w:val="ru-RU"/>
        </w:rPr>
        <w:t>(www.zakupki.gov.ru);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представляет информацию о своей деятельности в соответствии с законодательством и настоящим Положением</w:t>
      </w:r>
      <w:r>
        <w:rPr>
          <w:spacing w:val="0"/>
          <w:rtl w:val="0"/>
          <w:lang w:val="ru-RU"/>
        </w:rPr>
        <w:t>.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3.2. </w:t>
      </w:r>
      <w:r>
        <w:rPr>
          <w:spacing w:val="0"/>
          <w:rtl w:val="0"/>
          <w:lang w:val="ru-RU"/>
        </w:rPr>
        <w:t>Предоставление поддержки организациям инфраструктуры осуществляется в соответствии с федеральным законодательством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действующей муниципальной программой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в рамках которой осуществляется поддержка субъектов малого и среднего предпринимательства</w:t>
      </w:r>
      <w:r>
        <w:rPr>
          <w:spacing w:val="0"/>
          <w:rtl w:val="0"/>
          <w:lang w:val="ru-RU"/>
        </w:rPr>
        <w:t>.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3.3. </w:t>
      </w:r>
      <w:r>
        <w:rPr>
          <w:spacing w:val="0"/>
          <w:rtl w:val="0"/>
          <w:lang w:val="ru-RU"/>
        </w:rPr>
        <w:t>Организации инфраструктуры оказывают поддержку субъектам малого и среднего предпринимательства при реализации муниципальных программ</w:t>
      </w:r>
      <w:r>
        <w:rPr>
          <w:spacing w:val="0"/>
          <w:rtl w:val="0"/>
          <w:lang w:val="ru-RU"/>
        </w:rPr>
        <w:t>.</w:t>
      </w: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>Порядок формирования Перечня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4.1. </w:t>
      </w:r>
      <w:r>
        <w:rPr>
          <w:spacing w:val="0"/>
          <w:rtl w:val="0"/>
          <w:lang w:val="ru-RU"/>
        </w:rPr>
        <w:t>Органом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ответственным за формирование Перечня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является администрация Рыбинского сельского поселения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далее Администрация</w:t>
      </w:r>
      <w:r>
        <w:rPr>
          <w:spacing w:val="0"/>
          <w:rtl w:val="0"/>
          <w:lang w:val="ru-RU"/>
        </w:rPr>
        <w:t>).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4.2. </w:t>
      </w:r>
      <w:r>
        <w:rPr>
          <w:spacing w:val="0"/>
          <w:rtl w:val="0"/>
          <w:lang w:val="ru-RU"/>
        </w:rPr>
        <w:t>Администрация</w:t>
      </w:r>
      <w:r>
        <w:rPr>
          <w:spacing w:val="0"/>
          <w:rtl w:val="0"/>
          <w:lang w:val="ru-RU"/>
        </w:rPr>
        <w:t>: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 xml:space="preserve">размещает на официальном сайте Администрации Максатихинского района Тверской области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вкладка Рыбинское сельское поселение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в информационно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телекоммуникационной сети Интернет объявление о приеме заявлений и документов от организаций инфраструктуры о включении их в Перечень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 xml:space="preserve">в течение </w:t>
      </w:r>
      <w:r>
        <w:rPr>
          <w:spacing w:val="0"/>
          <w:rtl w:val="0"/>
          <w:lang w:val="ru-RU"/>
        </w:rPr>
        <w:t xml:space="preserve">15 </w:t>
      </w:r>
      <w:r>
        <w:rPr>
          <w:spacing w:val="0"/>
          <w:rtl w:val="0"/>
          <w:lang w:val="ru-RU"/>
        </w:rPr>
        <w:t>рабочих дней по истечении срока подачи документов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указанного в объявлении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проверяет полноту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комплектность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представленных организацией инфраструктуры документов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их соответствие требованиям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установленным настоящим Положением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по результатам анализа представленных документов готовит обобщенную информацию для рассмотрения вопроса о включении организаций инфраструктуры в Перечень либо об отказе им во включении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 xml:space="preserve">формирует Перечень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 xml:space="preserve">приложение </w:t>
      </w:r>
      <w:r>
        <w:rPr>
          <w:spacing w:val="0"/>
          <w:rtl w:val="0"/>
          <w:lang w:val="ru-RU"/>
        </w:rPr>
        <w:t xml:space="preserve">N 1 </w:t>
      </w:r>
      <w:r>
        <w:rPr>
          <w:spacing w:val="0"/>
          <w:rtl w:val="0"/>
          <w:lang w:val="ru-RU"/>
        </w:rPr>
        <w:t>к настоящему Положению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 xml:space="preserve">и размещает его на официальном сайте Администрации Максатихинского района Тверской области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вкладка Рыбинское сельское поселение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в информационно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телекоммуникационной сети Интернет</w:t>
      </w:r>
      <w:r>
        <w:rPr>
          <w:spacing w:val="0"/>
          <w:rtl w:val="0"/>
          <w:lang w:val="ru-RU"/>
        </w:rPr>
        <w:t>.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4.3. </w:t>
      </w:r>
      <w:r>
        <w:rPr>
          <w:spacing w:val="0"/>
          <w:rtl w:val="0"/>
          <w:lang w:val="ru-RU"/>
        </w:rPr>
        <w:t>Основаниями для отказа во включении в Перечень являются</w:t>
      </w:r>
      <w:r>
        <w:rPr>
          <w:spacing w:val="0"/>
          <w:rtl w:val="0"/>
          <w:lang w:val="ru-RU"/>
        </w:rPr>
        <w:t>: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несоответствие требованиям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указанным в пункте </w:t>
      </w:r>
      <w:r>
        <w:rPr>
          <w:spacing w:val="0"/>
          <w:rtl w:val="0"/>
          <w:lang w:val="ru-RU"/>
        </w:rPr>
        <w:t xml:space="preserve">3.1 </w:t>
      </w:r>
      <w:r>
        <w:rPr>
          <w:spacing w:val="0"/>
          <w:rtl w:val="0"/>
          <w:lang w:val="ru-RU"/>
        </w:rPr>
        <w:t>настоящего Положения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предоставление неполного пакета документов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указанных в пунктах </w:t>
      </w:r>
      <w:r>
        <w:rPr>
          <w:spacing w:val="0"/>
          <w:rtl w:val="0"/>
          <w:lang w:val="ru-RU"/>
        </w:rPr>
        <w:t xml:space="preserve">5.1, 5.2 </w:t>
      </w:r>
      <w:r>
        <w:rPr>
          <w:spacing w:val="0"/>
          <w:rtl w:val="0"/>
          <w:lang w:val="ru-RU"/>
        </w:rPr>
        <w:t>настоящего Положения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установление факта предоставления недостоверных сведений</w:t>
      </w:r>
      <w:r>
        <w:rPr>
          <w:spacing w:val="0"/>
          <w:rtl w:val="0"/>
          <w:lang w:val="ru-RU"/>
        </w:rPr>
        <w:t>.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Уведомление об отказе во включении организации инфраструктуры в Перечень с указанием причин направляется заявителю в течение </w:t>
      </w:r>
      <w:r>
        <w:rPr>
          <w:spacing w:val="0"/>
          <w:rtl w:val="0"/>
          <w:lang w:val="ru-RU"/>
        </w:rPr>
        <w:t xml:space="preserve">5 </w:t>
      </w:r>
      <w:r>
        <w:rPr>
          <w:spacing w:val="0"/>
          <w:rtl w:val="0"/>
          <w:lang w:val="ru-RU"/>
        </w:rPr>
        <w:t>рабочих дней по истечении срока проверки документов после их подачи</w:t>
      </w:r>
      <w:r>
        <w:rPr>
          <w:spacing w:val="0"/>
          <w:rtl w:val="0"/>
          <w:lang w:val="ru-RU"/>
        </w:rPr>
        <w:t>.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4.4. </w:t>
      </w:r>
      <w:r>
        <w:rPr>
          <w:spacing w:val="0"/>
          <w:rtl w:val="0"/>
          <w:lang w:val="ru-RU"/>
        </w:rPr>
        <w:t xml:space="preserve">Перечень утверждается постановлением Администрации Рыбинского селськое поселения и подлежит обязательному размещению на официальном сайте Администрации Максатихинского района Тверской области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вкладка Рыбинское сельское поселение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в информационно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телекоммуникационной сети Интернет</w:t>
      </w:r>
      <w:r>
        <w:rPr>
          <w:spacing w:val="0"/>
          <w:rtl w:val="0"/>
          <w:lang w:val="ru-RU"/>
        </w:rPr>
        <w:t>.</w:t>
      </w: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>Список документов</w:t>
      </w: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>представляемых организациями инфраструктуры для включения в Перечень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5.1. </w:t>
      </w:r>
      <w:r>
        <w:rPr>
          <w:spacing w:val="0"/>
          <w:rtl w:val="0"/>
          <w:lang w:val="ru-RU"/>
        </w:rPr>
        <w:t>Организация инфраструктуры подает в Администрацию Рыбинского сельское поселения в срок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указанный в объявлении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заявление о включении ее в Перечень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 xml:space="preserve">приложение </w:t>
      </w:r>
      <w:r>
        <w:rPr>
          <w:spacing w:val="0"/>
          <w:rtl w:val="0"/>
          <w:lang w:val="ru-RU"/>
        </w:rPr>
        <w:t xml:space="preserve">N 2 </w:t>
      </w:r>
      <w:r>
        <w:rPr>
          <w:spacing w:val="0"/>
          <w:rtl w:val="0"/>
          <w:lang w:val="ru-RU"/>
        </w:rPr>
        <w:t>к настоящему Положению</w:t>
      </w:r>
      <w:r>
        <w:rPr>
          <w:spacing w:val="0"/>
          <w:rtl w:val="0"/>
          <w:lang w:val="ru-RU"/>
        </w:rPr>
        <w:t>).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5.2. </w:t>
      </w:r>
      <w:r>
        <w:rPr>
          <w:spacing w:val="0"/>
          <w:rtl w:val="0"/>
          <w:lang w:val="ru-RU"/>
        </w:rPr>
        <w:t>К заявлению прилагается комплект следующих документов</w:t>
      </w:r>
      <w:r>
        <w:rPr>
          <w:spacing w:val="0"/>
          <w:rtl w:val="0"/>
          <w:lang w:val="ru-RU"/>
        </w:rPr>
        <w:t>: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паспорт организации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образующей инфраструктуру поддержки субъектов малого и среднего предпринимательства Рыбинского сельского поселения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 xml:space="preserve">приложение </w:t>
      </w:r>
      <w:r>
        <w:rPr>
          <w:spacing w:val="0"/>
          <w:rtl w:val="0"/>
          <w:lang w:val="ru-RU"/>
        </w:rPr>
        <w:t xml:space="preserve">N 3 </w:t>
      </w:r>
      <w:r>
        <w:rPr>
          <w:spacing w:val="0"/>
          <w:rtl w:val="0"/>
          <w:lang w:val="ru-RU"/>
        </w:rPr>
        <w:t>к настоящему Положению</w:t>
      </w:r>
      <w:r>
        <w:rPr>
          <w:spacing w:val="0"/>
          <w:rtl w:val="0"/>
          <w:lang w:val="ru-RU"/>
        </w:rPr>
        <w:t>);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 xml:space="preserve">выписка из Единого государственного реестра юридических лиц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ЕГРЮЛ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 xml:space="preserve">или Единого государственного реестра индивидуальных предпринимателей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ЕГРИП</w:t>
      </w:r>
      <w:r>
        <w:rPr>
          <w:spacing w:val="0"/>
          <w:rtl w:val="0"/>
          <w:lang w:val="ru-RU"/>
        </w:rPr>
        <w:t xml:space="preserve">), </w:t>
      </w:r>
      <w:r>
        <w:rPr>
          <w:spacing w:val="0"/>
          <w:rtl w:val="0"/>
          <w:lang w:val="ru-RU"/>
        </w:rPr>
        <w:t xml:space="preserve">выданная не ранее чем за </w:t>
      </w:r>
      <w:r>
        <w:rPr>
          <w:spacing w:val="0"/>
          <w:rtl w:val="0"/>
          <w:lang w:val="ru-RU"/>
        </w:rPr>
        <w:t xml:space="preserve">10 </w:t>
      </w:r>
      <w:r>
        <w:rPr>
          <w:spacing w:val="0"/>
          <w:rtl w:val="0"/>
          <w:lang w:val="ru-RU"/>
        </w:rPr>
        <w:t xml:space="preserve">календарных дней до подачи заявления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 xml:space="preserve">если регистрация юридического лица или индивидуального предпринимателя осуществлена после </w:t>
      </w:r>
      <w:r>
        <w:rPr>
          <w:spacing w:val="0"/>
          <w:rtl w:val="0"/>
          <w:lang w:val="ru-RU"/>
        </w:rPr>
        <w:t xml:space="preserve">01.01.2017, </w:t>
      </w:r>
      <w:r>
        <w:rPr>
          <w:spacing w:val="0"/>
          <w:rtl w:val="0"/>
          <w:lang w:val="ru-RU"/>
        </w:rPr>
        <w:t>следует представить лист записи ЕГРЮЛ или лист записи ЕГРИП</w:t>
      </w:r>
      <w:r>
        <w:rPr>
          <w:spacing w:val="0"/>
          <w:rtl w:val="0"/>
          <w:lang w:val="ru-RU"/>
        </w:rPr>
        <w:t>);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копии учредительных документов со всеми изменениями и дополнениями с предъявлением оригинала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если копии не заверены нотариально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сведения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подтверждающие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что в отношении заявителя не возбуждено судебное разбирательство по факту ликвидации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реорганизации или банкротства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заверенные руководителем организации инфраструктуры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 xml:space="preserve">документы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сведения</w:t>
      </w:r>
      <w:r>
        <w:rPr>
          <w:spacing w:val="0"/>
          <w:rtl w:val="0"/>
          <w:lang w:val="ru-RU"/>
        </w:rPr>
        <w:t xml:space="preserve">), </w:t>
      </w:r>
      <w:r>
        <w:rPr>
          <w:spacing w:val="0"/>
          <w:rtl w:val="0"/>
          <w:lang w:val="ru-RU"/>
        </w:rPr>
        <w:t>подтверждающие наличие помещений для оказания поддержки субъектам малого и среднего предпринимательства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заверенные руководителем организации инфраструктуры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 xml:space="preserve">копия выписки из Единого государственного реестра прав на недвижимое имущество и сделок с ним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ЕГРП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с предъявлением оригинала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договор аренды помещения</w:t>
      </w:r>
      <w:r>
        <w:rPr>
          <w:spacing w:val="0"/>
          <w:rtl w:val="0"/>
          <w:lang w:val="ru-RU"/>
        </w:rPr>
        <w:t>);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документы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подтверждающие фактическую деятельность организации инфраструктуры по поддержке и развитию малого и среднего предпринимательства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заверенные копии бухгалтерских документов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договоров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соглашений и т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п</w:t>
      </w:r>
      <w:r>
        <w:rPr>
          <w:spacing w:val="0"/>
          <w:rtl w:val="0"/>
          <w:lang w:val="ru-RU"/>
        </w:rPr>
        <w:t>.);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выписка из штатного расписания организации инфраструктуры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подтверждающая наличие профильных специалистов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участвующих в деятельности по оказанию поддержки субъектам малого и среднего предпринимательства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справка налогового органа об исполнении обязанностей по уплате налогов и сборов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страховых взносов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пеней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штрафов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процентов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выданная не ранее чем за </w:t>
      </w:r>
      <w:r>
        <w:rPr>
          <w:spacing w:val="0"/>
          <w:rtl w:val="0"/>
          <w:lang w:val="ru-RU"/>
        </w:rPr>
        <w:t xml:space="preserve">30 </w:t>
      </w:r>
      <w:r>
        <w:rPr>
          <w:spacing w:val="0"/>
          <w:rtl w:val="0"/>
          <w:lang w:val="ru-RU"/>
        </w:rPr>
        <w:t>календарных дней до подачи заявления</w:t>
      </w:r>
      <w:r>
        <w:rPr>
          <w:spacing w:val="0"/>
          <w:rtl w:val="0"/>
          <w:lang w:val="ru-RU"/>
        </w:rPr>
        <w:t>.</w:t>
      </w: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>Условия нахождения в Перечне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6.1. </w:t>
      </w:r>
      <w:r>
        <w:rPr>
          <w:spacing w:val="0"/>
          <w:rtl w:val="0"/>
          <w:lang w:val="ru-RU"/>
        </w:rPr>
        <w:t>Организация инфраструктуры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включенная в Перечень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в письменном виде информирует Администрацию Рыбинского сельского поселения в течение </w:t>
      </w:r>
      <w:r>
        <w:rPr>
          <w:spacing w:val="0"/>
          <w:rtl w:val="0"/>
          <w:lang w:val="ru-RU"/>
        </w:rPr>
        <w:t xml:space="preserve">10 </w:t>
      </w:r>
      <w:r>
        <w:rPr>
          <w:spacing w:val="0"/>
          <w:rtl w:val="0"/>
          <w:lang w:val="ru-RU"/>
        </w:rPr>
        <w:t>календарных дней с момента регистрации соответствующих изменений</w:t>
      </w:r>
      <w:r>
        <w:rPr>
          <w:spacing w:val="0"/>
          <w:rtl w:val="0"/>
          <w:lang w:val="ru-RU"/>
        </w:rPr>
        <w:t>: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о внесении изменений в учредительные документы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связанных с изменением видов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вида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деятельности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направленных на поддержку и развитие субъектов малого и среднего предпринимательства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о филиалах и представительствах с момента их открытия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о реорганизации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ликвидации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прекращении деятельности либо начале процедуры несостоятельности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банкротстве</w:t>
      </w:r>
      <w:r>
        <w:rPr>
          <w:spacing w:val="0"/>
          <w:rtl w:val="0"/>
          <w:lang w:val="ru-RU"/>
        </w:rPr>
        <w:t>);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о приостановлении деятельности организации инфраструктуры в порядке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установленном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"http://docs.cntd.ru/document/901807667"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Кодексом Российской Федерации об административных правонарушениях</w:t>
      </w:r>
      <w:r>
        <w:rPr/>
        <w:fldChar w:fldCharType="end" w:fldLock="0"/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 xml:space="preserve">об изменении места государственной регистрации юридического лица и места нахождения юридического лица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в случае их изменения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с момента фактического осуществления соответствующих изменений</w:t>
      </w:r>
      <w:r>
        <w:rPr>
          <w:spacing w:val="0"/>
          <w:rtl w:val="0"/>
          <w:lang w:val="ru-RU"/>
        </w:rPr>
        <w:t>.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6.2. </w:t>
      </w:r>
      <w:r>
        <w:rPr>
          <w:spacing w:val="0"/>
          <w:rtl w:val="0"/>
          <w:lang w:val="ru-RU"/>
        </w:rPr>
        <w:t>Организация инфраструктуры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включенная в Перечень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по окончании срока действия муниципальной программы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в рамках которой осуществляется поддержка субъектов малого и среднего предпринимательства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подтверждает следующую информацию</w:t>
      </w:r>
      <w:r>
        <w:rPr>
          <w:spacing w:val="0"/>
          <w:rtl w:val="0"/>
          <w:lang w:val="ru-RU"/>
        </w:rPr>
        <w:t>: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 xml:space="preserve">о своей деятельности в отчетном году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перечень проведенных мероприятий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достигнутые результаты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а также иные сведения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подтверждающие эффективность деятельности организации инфраструктуры в сфере оказания поддержки субъектам малого и среднего предпринимательства</w:t>
      </w:r>
      <w:r>
        <w:rPr>
          <w:spacing w:val="0"/>
          <w:rtl w:val="0"/>
          <w:lang w:val="ru-RU"/>
        </w:rPr>
        <w:t>);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о неприостановлении деятельности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об отсутствии банкротства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стадии ликвидации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реорганизации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 xml:space="preserve">об отсутствии задолженности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справка налогового органа об исполнении обязанностей по уплате налогов и сборов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страховых взносов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пеней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штрафов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процентов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выданная за </w:t>
      </w:r>
      <w:r>
        <w:rPr>
          <w:spacing w:val="0"/>
          <w:rtl w:val="0"/>
          <w:lang w:val="ru-RU"/>
        </w:rPr>
        <w:t xml:space="preserve">30 </w:t>
      </w:r>
      <w:r>
        <w:rPr>
          <w:spacing w:val="0"/>
          <w:rtl w:val="0"/>
          <w:lang w:val="ru-RU"/>
        </w:rPr>
        <w:t>дней до подачи документов</w:t>
      </w:r>
      <w:r>
        <w:rPr>
          <w:spacing w:val="0"/>
          <w:rtl w:val="0"/>
          <w:lang w:val="ru-RU"/>
        </w:rPr>
        <w:t>).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6.3. </w:t>
      </w:r>
      <w:r>
        <w:rPr>
          <w:spacing w:val="0"/>
          <w:rtl w:val="0"/>
          <w:lang w:val="ru-RU"/>
        </w:rPr>
        <w:t xml:space="preserve">Ежегодно до </w:t>
      </w:r>
      <w:r>
        <w:rPr>
          <w:spacing w:val="0"/>
          <w:rtl w:val="0"/>
          <w:lang w:val="ru-RU"/>
        </w:rPr>
        <w:t xml:space="preserve">1 </w:t>
      </w:r>
      <w:r>
        <w:rPr>
          <w:spacing w:val="0"/>
          <w:rtl w:val="0"/>
          <w:lang w:val="ru-RU"/>
        </w:rPr>
        <w:t>марта текущего года организация инфраструктуры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включенная в Перечень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представляет паспорт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 xml:space="preserve">приложение </w:t>
      </w:r>
      <w:r>
        <w:rPr>
          <w:spacing w:val="0"/>
          <w:rtl w:val="0"/>
          <w:lang w:val="ru-RU"/>
        </w:rPr>
        <w:t xml:space="preserve">N 3 </w:t>
      </w:r>
      <w:r>
        <w:rPr>
          <w:spacing w:val="0"/>
          <w:rtl w:val="0"/>
          <w:lang w:val="ru-RU"/>
        </w:rPr>
        <w:t>к настоящему Положению</w:t>
      </w:r>
      <w:r>
        <w:rPr>
          <w:spacing w:val="0"/>
          <w:rtl w:val="0"/>
          <w:lang w:val="ru-RU"/>
        </w:rPr>
        <w:t xml:space="preserve">). </w:t>
      </w:r>
      <w:r>
        <w:rPr>
          <w:spacing w:val="0"/>
          <w:rtl w:val="0"/>
          <w:lang w:val="ru-RU"/>
        </w:rPr>
        <w:t>Одновременно с паспортом организации инфраструктуры представляется справка налогового органа об исполнении обязанностей по уплате налогов и сборов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страховых взносов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пеней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штрафов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процентов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выданная не ранее чем за </w:t>
      </w:r>
      <w:r>
        <w:rPr>
          <w:spacing w:val="0"/>
          <w:rtl w:val="0"/>
          <w:lang w:val="ru-RU"/>
        </w:rPr>
        <w:t xml:space="preserve">30 </w:t>
      </w:r>
      <w:r>
        <w:rPr>
          <w:spacing w:val="0"/>
          <w:rtl w:val="0"/>
          <w:lang w:val="ru-RU"/>
        </w:rPr>
        <w:t>календарных дней до представления паспорта организации инфраструктуры</w:t>
      </w:r>
      <w:r>
        <w:rPr>
          <w:spacing w:val="0"/>
          <w:rtl w:val="0"/>
          <w:lang w:val="ru-RU"/>
        </w:rPr>
        <w:t>.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6.4. </w:t>
      </w:r>
      <w:r>
        <w:rPr>
          <w:spacing w:val="0"/>
          <w:rtl w:val="0"/>
          <w:lang w:val="ru-RU"/>
        </w:rPr>
        <w:t xml:space="preserve">В случае неисполнения пунктов </w:t>
      </w:r>
      <w:r>
        <w:rPr>
          <w:spacing w:val="0"/>
          <w:rtl w:val="0"/>
          <w:lang w:val="ru-RU"/>
        </w:rPr>
        <w:t xml:space="preserve">6.1, 6.2, 6.3 </w:t>
      </w:r>
      <w:r>
        <w:rPr>
          <w:spacing w:val="0"/>
          <w:rtl w:val="0"/>
          <w:lang w:val="ru-RU"/>
        </w:rPr>
        <w:t>настоящего Положения организация инфраструктуры исключается из Перечня постановлением Администрации Рыбинского сельского поселения</w:t>
      </w:r>
      <w:r>
        <w:rPr>
          <w:spacing w:val="0"/>
          <w:rtl w:val="0"/>
          <w:lang w:val="ru-RU"/>
        </w:rPr>
        <w:t>.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6.5. </w:t>
      </w:r>
      <w:r>
        <w:rPr>
          <w:spacing w:val="0"/>
          <w:rtl w:val="0"/>
          <w:lang w:val="ru-RU"/>
        </w:rPr>
        <w:t>Организации инфраструктуры также исключаются из Перечня в следующих случаях</w:t>
      </w:r>
      <w:r>
        <w:rPr>
          <w:spacing w:val="0"/>
          <w:rtl w:val="0"/>
          <w:lang w:val="ru-RU"/>
        </w:rPr>
        <w:t>: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 xml:space="preserve">объявление организацией инфраструктуры о своей несостоятельности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банкротстве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в порядке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установленном действующим законодательством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принятие организацией инфраструктуры решения о ликвидации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приостановление деятельности организации инфраструктуры в порядке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предусмотренном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"http://docs.cntd.ru/document/901807667"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Кодексом Российской Федерации об административных правонарушениях</w:t>
      </w:r>
      <w:r>
        <w:rPr/>
        <w:fldChar w:fldCharType="end" w:fldLock="0"/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установление факта предоставления организацией инфраструктуры недостоверных сведений</w:t>
      </w:r>
      <w:r>
        <w:rPr>
          <w:spacing w:val="0"/>
          <w:rtl w:val="0"/>
          <w:lang w:val="ru-RU"/>
        </w:rPr>
        <w:t>;</w:t>
      </w:r>
    </w:p>
    <w:p>
      <w:pPr>
        <w:pStyle w:val="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неисполнение или ненадлежащее исполнение обязательств организацией инфраструктуры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включенной в Перечень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по муниципальным контрактам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заключенным с администрацией Рыбинского сельского поселения Максатихинского района Тверской области</w:t>
      </w:r>
      <w:r>
        <w:rPr>
          <w:spacing w:val="0"/>
          <w:rtl w:val="0"/>
          <w:lang w:val="ru-RU"/>
        </w:rPr>
        <w:t>.</w:t>
      </w: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  <w:r>
        <w:rPr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Приложение </w:t>
      </w: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N 1. </w:t>
      </w:r>
      <w:r>
        <w:rPr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>Перечень организаций</w:t>
      </w: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>образующих инфраструктуру поддержки субъектов малого и среднего предпринимательства на территории Рыбинского сельского поселения Максатихинского района Тверской области</w:t>
      </w: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>.</w:t>
      </w: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  <w:br w:type="textWrapping"/>
      </w:r>
      <w:r>
        <w:rPr>
          <w:spacing w:val="0"/>
          <w:rtl w:val="0"/>
          <w:lang w:val="ru-RU"/>
        </w:rPr>
        <w:t xml:space="preserve">Приложение </w:t>
      </w:r>
      <w:r>
        <w:rPr>
          <w:spacing w:val="0"/>
          <w:rtl w:val="0"/>
          <w:lang w:val="ru-RU"/>
        </w:rPr>
        <w:t>N 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>к Положению</w:t>
      </w:r>
    </w:p>
    <w:tbl>
      <w:tblPr>
        <w:tblW w:w="9920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3"/>
        <w:gridCol w:w="1595"/>
        <w:gridCol w:w="790"/>
        <w:gridCol w:w="1194"/>
        <w:gridCol w:w="1361"/>
        <w:gridCol w:w="1314"/>
        <w:gridCol w:w="1211"/>
        <w:gridCol w:w="1922"/>
      </w:tblGrid>
      <w:tr>
        <w:tblPrEx>
          <w:shd w:val="clear" w:color="auto" w:fill="d0ddef"/>
        </w:tblPrEx>
        <w:trPr>
          <w:trHeight w:val="297" w:hRule="atLeast"/>
        </w:trPr>
        <w:tc>
          <w:tcPr>
            <w:tcW w:type="dxa" w:w="53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05" w:hRule="atLeast"/>
        </w:trPr>
        <w:tc>
          <w:tcPr>
            <w:tcW w:type="dxa" w:w="5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 xml:space="preserve">N </w:t>
            </w:r>
            <w:r>
              <w:rPr>
                <w:rtl w:val="0"/>
                <w:lang w:val="ru-RU"/>
              </w:rPr>
              <w:t>п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п</w:t>
            </w:r>
          </w:p>
        </w:tc>
        <w:tc>
          <w:tcPr>
            <w:tcW w:type="dxa" w:w="15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>Организационно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правовая форма организации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наименование</w:t>
            </w:r>
          </w:p>
        </w:tc>
        <w:tc>
          <w:tcPr>
            <w:tcW w:type="dxa" w:w="7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>ОГРН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КПП</w:t>
            </w:r>
          </w:p>
        </w:tc>
        <w:tc>
          <w:tcPr>
            <w:tcW w:type="dxa" w:w="11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>Адрес места нахождения</w:t>
            </w:r>
          </w:p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>Официальный сайт организации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адрес электронной почты</w:t>
            </w:r>
          </w:p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руководителя</w:t>
            </w:r>
          </w:p>
        </w:tc>
        <w:tc>
          <w:tcPr>
            <w:tcW w:type="dxa" w:w="1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>Контактный телефон</w:t>
            </w:r>
          </w:p>
        </w:tc>
        <w:tc>
          <w:tcPr>
            <w:tcW w:type="dxa" w:w="19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>Форма предоставляемой поддержки субъектам малого и среднего предпринимательства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5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5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5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5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5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5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ormattext"/>
        <w:widowControl w:val="0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  <w:br w:type="textWrapping"/>
      </w:r>
      <w:r>
        <w:rPr>
          <w:spacing w:val="0"/>
          <w:rtl w:val="0"/>
          <w:lang w:val="ru-RU"/>
        </w:rPr>
        <w:t xml:space="preserve">Приложение </w:t>
      </w:r>
      <w:r>
        <w:rPr>
          <w:spacing w:val="0"/>
          <w:rtl w:val="0"/>
          <w:lang w:val="ru-RU"/>
        </w:rPr>
        <w:t>N 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>к Положению</w:t>
      </w:r>
    </w:p>
    <w:p>
      <w:pPr>
        <w:pStyle w:val="unformattext"/>
        <w:shd w:val="clear" w:color="auto" w:fill="ffffff"/>
        <w:spacing w:before="0" w:after="0"/>
        <w:ind w:left="4678" w:firstLine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>Главе Администрации Рыбинского сельского поселения Максатихинского</w:t>
      </w:r>
    </w:p>
    <w:p>
      <w:pPr>
        <w:pStyle w:val="unformattext"/>
        <w:shd w:val="clear" w:color="auto" w:fill="ffffff"/>
        <w:spacing w:before="0" w:after="0"/>
        <w:ind w:left="4678" w:firstLine="0"/>
        <w:jc w:val="both"/>
        <w:rPr>
          <w:spacing w:val="0"/>
        </w:rPr>
      </w:pPr>
      <w:r>
        <w:rPr>
          <w:spacing w:val="0"/>
          <w:rtl w:val="0"/>
          <w:lang w:val="ru-RU"/>
        </w:rPr>
        <w:t xml:space="preserve">района Тверской области    </w:t>
      </w:r>
    </w:p>
    <w:p>
      <w:pPr>
        <w:pStyle w:val="unformattext"/>
        <w:shd w:val="clear" w:color="auto" w:fill="ffffff"/>
        <w:spacing w:before="0" w:after="0"/>
        <w:ind w:left="4678" w:firstLine="0"/>
        <w:jc w:val="both"/>
        <w:rPr>
          <w:spacing w:val="0"/>
        </w:rPr>
      </w:pPr>
      <w:r>
        <w:rPr>
          <w:spacing w:val="0"/>
          <w:rtl w:val="0"/>
          <w:lang w:val="ru-RU"/>
        </w:rPr>
        <w:t>____________________________</w:t>
      </w:r>
    </w:p>
    <w:p>
      <w:pPr>
        <w:pStyle w:val="unformattext"/>
        <w:shd w:val="clear" w:color="auto" w:fill="ffffff"/>
        <w:spacing w:before="0" w:after="0"/>
        <w:ind w:left="4678" w:firstLine="0"/>
        <w:jc w:val="both"/>
        <w:rPr>
          <w:spacing w:val="0"/>
        </w:rPr>
      </w:pPr>
      <w:r>
        <w:rPr>
          <w:spacing w:val="0"/>
          <w:rtl w:val="0"/>
          <w:lang w:val="ru-RU"/>
        </w:rPr>
        <w:t>____________________________</w:t>
      </w:r>
    </w:p>
    <w:p>
      <w:pPr>
        <w:pStyle w:val="unformattext"/>
        <w:shd w:val="clear" w:color="auto" w:fill="ffffff"/>
        <w:spacing w:before="0" w:after="0"/>
        <w:ind w:left="4678" w:firstLine="0"/>
        <w:jc w:val="both"/>
        <w:rPr>
          <w:spacing w:val="0"/>
        </w:rPr>
      </w:pPr>
      <w:r>
        <w:rPr>
          <w:spacing w:val="0"/>
          <w:rtl w:val="0"/>
          <w:lang w:val="ru-RU"/>
        </w:rPr>
        <w:t>   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наименование организации</w:t>
      </w:r>
      <w:r>
        <w:rPr>
          <w:spacing w:val="0"/>
          <w:rtl w:val="0"/>
          <w:lang w:val="ru-RU"/>
        </w:rPr>
        <w:t>)</w:t>
      </w:r>
    </w:p>
    <w:p>
      <w:pPr>
        <w:pStyle w:val="unformattext"/>
        <w:shd w:val="clear" w:color="auto" w:fill="ffffff"/>
        <w:spacing w:before="0" w:after="0"/>
        <w:ind w:left="4678" w:firstLine="0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>ЗАЯВЛЕНИЕ</w:t>
      </w:r>
    </w:p>
    <w:p>
      <w:pPr>
        <w:pStyle w:val="un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    Прошу включить </w:t>
      </w:r>
      <w:r>
        <w:rPr>
          <w:spacing w:val="0"/>
          <w:rtl w:val="0"/>
          <w:lang w:val="ru-RU"/>
        </w:rPr>
        <w:t>________________________________________________________</w:t>
      </w:r>
    </w:p>
    <w:p>
      <w:pPr>
        <w:pStyle w:val="unformattext"/>
        <w:shd w:val="clear" w:color="auto" w:fill="ffffff"/>
        <w:spacing w:before="0" w:after="0"/>
        <w:jc w:val="both"/>
        <w:rPr>
          <w:spacing w:val="0"/>
        </w:rPr>
      </w:pPr>
      <w:r>
        <w:rPr>
          <w:spacing w:val="0"/>
          <w:rtl w:val="0"/>
          <w:lang w:val="ru-RU"/>
        </w:rPr>
        <w:t>_________________________________________________________________________</w:t>
      </w:r>
    </w:p>
    <w:p>
      <w:pPr>
        <w:pStyle w:val="unformattext"/>
        <w:shd w:val="clear" w:color="auto" w:fill="ffffff"/>
        <w:spacing w:before="0" w:after="0"/>
        <w:jc w:val="both"/>
        <w:rPr>
          <w:spacing w:val="0"/>
        </w:rPr>
      </w:pPr>
      <w:r>
        <w:rPr>
          <w:spacing w:val="0"/>
          <w:rtl w:val="0"/>
          <w:lang w:val="ru-RU"/>
        </w:rPr>
        <w:t>             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полное наименование организации инфраструктуры</w:t>
      </w:r>
      <w:r>
        <w:rPr>
          <w:spacing w:val="0"/>
          <w:rtl w:val="0"/>
          <w:lang w:val="ru-RU"/>
        </w:rPr>
        <w:t>)</w:t>
      </w:r>
    </w:p>
    <w:p>
      <w:pPr>
        <w:pStyle w:val="unformattext"/>
        <w:shd w:val="clear" w:color="auto" w:fill="ffffff"/>
        <w:spacing w:before="0" w:after="0"/>
        <w:jc w:val="both"/>
        <w:rPr>
          <w:spacing w:val="0"/>
        </w:rPr>
      </w:pPr>
      <w:r>
        <w:rPr>
          <w:spacing w:val="0"/>
          <w:rtl w:val="0"/>
          <w:lang w:val="ru-RU"/>
        </w:rPr>
        <w:t>в  перечень  организаций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 образующих  инфраструктуру  поддержки  субъектов</w:t>
      </w:r>
    </w:p>
    <w:p>
      <w:pPr>
        <w:pStyle w:val="unformattext"/>
        <w:shd w:val="clear" w:color="auto" w:fill="ffffff"/>
        <w:spacing w:before="0" w:after="0"/>
        <w:jc w:val="both"/>
        <w:rPr>
          <w:spacing w:val="0"/>
        </w:rPr>
      </w:pPr>
      <w:r>
        <w:rPr>
          <w:spacing w:val="0"/>
          <w:rtl w:val="0"/>
          <w:lang w:val="ru-RU"/>
        </w:rPr>
        <w:t>малого и среднего предпринимательства на территории Рыбинского сельского поселения Максатихинского района Тверской области</w:t>
      </w:r>
      <w:r>
        <w:rPr>
          <w:spacing w:val="0"/>
          <w:rtl w:val="0"/>
          <w:lang w:val="ru-RU"/>
        </w:rPr>
        <w:t>.</w:t>
      </w:r>
    </w:p>
    <w:p>
      <w:pPr>
        <w:pStyle w:val="un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>    Приложения</w:t>
      </w:r>
      <w:r>
        <w:rPr>
          <w:spacing w:val="0"/>
          <w:rtl w:val="0"/>
          <w:lang w:val="ru-RU"/>
        </w:rPr>
        <w:t>:</w:t>
      </w:r>
    </w:p>
    <w:p>
      <w:pPr>
        <w:pStyle w:val="unformattext"/>
        <w:shd w:val="clear" w:color="auto" w:fill="ffffff"/>
        <w:spacing w:before="0" w:after="0"/>
        <w:jc w:val="both"/>
        <w:rPr>
          <w:spacing w:val="0"/>
        </w:rPr>
      </w:pPr>
      <w:r>
        <w:rPr>
          <w:spacing w:val="0"/>
          <w:rtl w:val="0"/>
          <w:lang w:val="ru-RU"/>
        </w:rPr>
        <w:t>    </w:t>
      </w:r>
      <w:r>
        <w:rPr>
          <w:spacing w:val="0"/>
          <w:rtl w:val="0"/>
          <w:lang w:val="ru-RU"/>
        </w:rPr>
        <w:t>_______________________________________________________________________</w:t>
      </w:r>
    </w:p>
    <w:p>
      <w:pPr>
        <w:pStyle w:val="unformattext"/>
        <w:shd w:val="clear" w:color="auto" w:fill="ffffff"/>
        <w:spacing w:before="0" w:after="0"/>
        <w:jc w:val="both"/>
        <w:rPr>
          <w:spacing w:val="0"/>
        </w:rPr>
      </w:pPr>
      <w:r>
        <w:rPr>
          <w:spacing w:val="0"/>
          <w:rtl w:val="0"/>
          <w:lang w:val="ru-RU"/>
        </w:rPr>
        <w:t>    </w:t>
      </w:r>
      <w:r>
        <w:rPr>
          <w:spacing w:val="0"/>
          <w:rtl w:val="0"/>
          <w:lang w:val="ru-RU"/>
        </w:rPr>
        <w:t>_______________________________________________________________________</w:t>
      </w:r>
    </w:p>
    <w:p>
      <w:pPr>
        <w:pStyle w:val="unformattext"/>
        <w:shd w:val="clear" w:color="auto" w:fill="ffffff"/>
        <w:spacing w:before="0" w:after="0"/>
        <w:jc w:val="both"/>
        <w:rPr>
          <w:spacing w:val="0"/>
        </w:rPr>
      </w:pPr>
      <w:r>
        <w:rPr>
          <w:spacing w:val="0"/>
          <w:rtl w:val="0"/>
          <w:lang w:val="ru-RU"/>
        </w:rPr>
        <w:t>    </w:t>
      </w:r>
      <w:r>
        <w:rPr>
          <w:spacing w:val="0"/>
          <w:rtl w:val="0"/>
          <w:lang w:val="ru-RU"/>
        </w:rPr>
        <w:t>_______________________________________________________________________</w:t>
      </w:r>
    </w:p>
    <w:p>
      <w:pPr>
        <w:pStyle w:val="unformattext"/>
        <w:shd w:val="clear" w:color="auto" w:fill="ffffff"/>
        <w:spacing w:before="0" w:after="0"/>
        <w:jc w:val="both"/>
        <w:rPr>
          <w:spacing w:val="0"/>
        </w:rPr>
      </w:pPr>
      <w:r>
        <w:rPr>
          <w:spacing w:val="0"/>
          <w:rtl w:val="0"/>
          <w:lang w:val="ru-RU"/>
        </w:rPr>
        <w:t>    </w:t>
      </w:r>
      <w:r>
        <w:rPr>
          <w:spacing w:val="0"/>
          <w:rtl w:val="0"/>
          <w:lang w:val="ru-RU"/>
        </w:rPr>
        <w:t>_______________________________________________________________________</w:t>
      </w:r>
    </w:p>
    <w:p>
      <w:pPr>
        <w:pStyle w:val="un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__________ </w:t>
      </w:r>
      <w:r>
        <w:rPr>
          <w:spacing w:val="0"/>
          <w:rtl w:val="0"/>
          <w:lang w:val="ru-RU"/>
        </w:rPr>
        <w:t>  </w:t>
      </w:r>
      <w:r>
        <w:rPr>
          <w:spacing w:val="0"/>
          <w:rtl w:val="0"/>
          <w:lang w:val="ru-RU"/>
        </w:rPr>
        <w:t xml:space="preserve">__________________________ </w:t>
      </w:r>
      <w:r>
        <w:rPr>
          <w:spacing w:val="0"/>
          <w:rtl w:val="0"/>
          <w:lang w:val="ru-RU"/>
        </w:rPr>
        <w:t>  </w:t>
      </w:r>
      <w:r>
        <w:rPr>
          <w:spacing w:val="0"/>
          <w:rtl w:val="0"/>
          <w:lang w:val="ru-RU"/>
        </w:rPr>
        <w:t>_________________________________</w:t>
      </w:r>
    </w:p>
    <w:p>
      <w:pPr>
        <w:pStyle w:val="unformattext"/>
        <w:shd w:val="clear" w:color="auto" w:fill="ffffff"/>
        <w:spacing w:before="0" w:after="0"/>
        <w:jc w:val="both"/>
        <w:rPr>
          <w:spacing w:val="0"/>
        </w:rPr>
      </w:pPr>
      <w:r>
        <w:rPr>
          <w:spacing w:val="0"/>
          <w:rtl w:val="0"/>
          <w:lang w:val="ru-RU"/>
        </w:rPr>
        <w:t>  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дата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      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подпись руководителя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          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Ф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И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руководителя</w:t>
      </w:r>
      <w:r>
        <w:rPr>
          <w:spacing w:val="0"/>
          <w:rtl w:val="0"/>
          <w:lang w:val="ru-RU"/>
        </w:rPr>
        <w:t>)</w:t>
      </w: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</w:p>
    <w:p>
      <w:pPr>
        <w:pStyle w:val="heading 3"/>
        <w:shd w:val="clear" w:color="auto" w:fill="ffffff"/>
        <w:spacing w:before="0" w:line="240" w:lineRule="auto"/>
        <w:rPr>
          <w:rFonts w:ascii="Times New Roman" w:cs="Times New Roman" w:hAnsi="Times New Roman" w:eastAsia="Times New Roman"/>
          <w:b w:val="0"/>
          <w:bCs w:val="0"/>
          <w:color w:val="000000"/>
          <w:spacing w:val="2"/>
          <w:sz w:val="24"/>
          <w:szCs w:val="24"/>
          <w:u w:color="000000"/>
        </w:rPr>
      </w:pPr>
      <w:r>
        <w:rPr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Приложение </w:t>
      </w: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N 3. </w:t>
      </w:r>
      <w:r>
        <w:rPr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>Паспорт организации</w:t>
      </w: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>образующей инфраструктуру поддержки субъектов малого и среднего предпринимательства на территории Рыбинского сельского поселения Максатихинского района Тверской области</w:t>
      </w: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</w:p>
    <w:p>
      <w:pPr>
        <w:pStyle w:val="formattext"/>
        <w:shd w:val="clear" w:color="auto" w:fill="ffffff"/>
        <w:spacing w:before="0" w:after="0"/>
        <w:jc w:val="right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 xml:space="preserve">Приложение </w:t>
      </w:r>
      <w:r>
        <w:rPr>
          <w:spacing w:val="0"/>
          <w:rtl w:val="0"/>
          <w:lang w:val="ru-RU"/>
        </w:rPr>
        <w:t>N 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>к Положению</w:t>
      </w:r>
    </w:p>
    <w:p>
      <w:pPr>
        <w:pStyle w:val="unformattext"/>
        <w:shd w:val="clear" w:color="auto" w:fill="ffffff"/>
        <w:spacing w:before="0" w:after="0"/>
        <w:jc w:val="center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>                                  ПАСПОРТ</w:t>
      </w:r>
    </w:p>
    <w:p>
      <w:pPr>
        <w:pStyle w:val="unformattext"/>
        <w:shd w:val="clear" w:color="auto" w:fill="ffffff"/>
        <w:spacing w:before="0" w:after="0"/>
        <w:jc w:val="center"/>
        <w:rPr>
          <w:spacing w:val="0"/>
        </w:rPr>
      </w:pPr>
      <w:r>
        <w:rPr>
          <w:spacing w:val="0"/>
          <w:rtl w:val="0"/>
          <w:lang w:val="ru-RU"/>
        </w:rPr>
        <w:t>организации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образующей инфраструктуру поддержки субъектов малого и среднего предпринимательства на территории Рыбинского сельского поселения Максатихинского района Тверской области </w:t>
      </w:r>
    </w:p>
    <w:tbl>
      <w:tblPr>
        <w:tblW w:w="992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22"/>
        <w:gridCol w:w="1318"/>
        <w:gridCol w:w="788"/>
        <w:gridCol w:w="1917"/>
        <w:gridCol w:w="1960"/>
        <w:gridCol w:w="1916"/>
      </w:tblGrid>
      <w:tr>
        <w:tblPrEx>
          <w:shd w:val="clear" w:color="auto" w:fill="d0ddef"/>
        </w:tblPrEx>
        <w:trPr>
          <w:trHeight w:val="297" w:hRule="atLeast"/>
        </w:trPr>
        <w:tc>
          <w:tcPr>
            <w:tcW w:type="dxa" w:w="202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7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921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 xml:space="preserve">1. </w:t>
            </w:r>
            <w:r>
              <w:rPr>
                <w:rtl w:val="0"/>
                <w:lang w:val="ru-RU"/>
              </w:rPr>
              <w:t>Наименование организации</w:t>
            </w:r>
          </w:p>
        </w:tc>
      </w:tr>
      <w:tr>
        <w:tblPrEx>
          <w:shd w:val="clear" w:color="auto" w:fill="d0ddef"/>
        </w:tblPrEx>
        <w:trPr>
          <w:trHeight w:val="3905" w:hRule="atLeast"/>
        </w:trPr>
        <w:tc>
          <w:tcPr>
            <w:tcW w:type="dxa" w:w="2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>Организационно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правовая форма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>Руководитель</w:t>
            </w:r>
          </w:p>
        </w:tc>
        <w:tc>
          <w:tcPr>
            <w:tcW w:type="dxa" w:w="7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>ИНН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ОГРН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КПП</w:t>
            </w:r>
          </w:p>
        </w:tc>
        <w:tc>
          <w:tcPr>
            <w:tcW w:type="dxa" w:w="19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 xml:space="preserve">Местонахождение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фактический адрес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юридический адрес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1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 xml:space="preserve">Контактные данные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адрес сайта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телефон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адрес электронной почты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19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 xml:space="preserve">Основной вид экономической деятельности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 ОКВЭД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указанием кода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связанной с оказанием поддержки субъектам малого и среднего предпринимательства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2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921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 xml:space="preserve">2. </w:t>
            </w:r>
            <w:r>
              <w:rPr>
                <w:rtl w:val="0"/>
                <w:lang w:val="ru-RU"/>
              </w:rPr>
              <w:t>Опыт работы в сфере поддержки субъектов малого и среднего предпринимательства</w:t>
            </w:r>
          </w:p>
        </w:tc>
      </w:tr>
      <w:tr>
        <w:tblPrEx>
          <w:shd w:val="clear" w:color="auto" w:fill="d0ddef"/>
        </w:tblPrEx>
        <w:trPr>
          <w:trHeight w:val="12605" w:hRule="atLeast"/>
        </w:trPr>
        <w:tc>
          <w:tcPr>
            <w:tcW w:type="dxa" w:w="2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 xml:space="preserve">Форма предоставляемой поддержки субъектам малого и среднего предпринимательства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финансовая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имущественная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информационная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консультационная поддержка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поддержка в области подготовки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переподготовки и повышения квалификации работников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поддержка в области инноваций и промышленного производства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ремесленничества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поддержка субъектов малого и среднего предпринимательства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осуществляющих внешнеэкономическую деятельность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поддержка субъектов малого и среднего предпринимательства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осуществляющих сельскохозяйственную деятельность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1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>перечень предоставляемых услуг субъектам малого и среднего предпринимательства</w:t>
            </w:r>
          </w:p>
        </w:tc>
        <w:tc>
          <w:tcPr>
            <w:tcW w:type="dxa" w:w="19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>период работы в сфере поддержки субъектов малого и среднего предпринимательства</w:t>
            </w:r>
          </w:p>
        </w:tc>
        <w:tc>
          <w:tcPr>
            <w:tcW w:type="dxa" w:w="1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 xml:space="preserve">информация об осуществленной поддержке субъектов малого и среднего предпринимательства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дата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субъект малого и среднего предпринимательства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результат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19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 xml:space="preserve">наличие филиалов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обособленных подразделений</w:t>
            </w:r>
            <w:r>
              <w:rPr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2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921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text"/>
              <w:spacing w:before="0" w:after="0"/>
              <w:jc w:val="both"/>
            </w:pPr>
            <w:r>
              <w:rPr>
                <w:rtl w:val="0"/>
                <w:lang w:val="ru-RU"/>
              </w:rPr>
              <w:t xml:space="preserve">3. </w:t>
            </w:r>
            <w:r>
              <w:rPr>
                <w:rtl w:val="0"/>
                <w:lang w:val="ru-RU"/>
              </w:rPr>
              <w:t>Описание опыта работы организации в произвольной форме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921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unformattext"/>
        <w:widowControl w:val="0"/>
        <w:shd w:val="clear" w:color="auto" w:fill="ffffff"/>
        <w:spacing w:before="0" w:after="0"/>
        <w:jc w:val="center"/>
        <w:rPr>
          <w:spacing w:val="0"/>
        </w:rPr>
      </w:pPr>
    </w:p>
    <w:p>
      <w:pPr>
        <w:pStyle w:val="un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>Достоверность представленных сведений подтверждаю</w:t>
      </w:r>
      <w:r>
        <w:rPr>
          <w:spacing w:val="0"/>
          <w:rtl w:val="0"/>
          <w:lang w:val="ru-RU"/>
        </w:rPr>
        <w:t>.</w:t>
      </w:r>
    </w:p>
    <w:p>
      <w:pPr>
        <w:pStyle w:val="unformattext"/>
        <w:shd w:val="clear" w:color="auto" w:fill="ffffff"/>
        <w:spacing w:before="0" w:after="0"/>
        <w:jc w:val="both"/>
        <w:rPr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  <w:r>
        <w:rPr>
          <w:spacing w:val="0"/>
          <w:rtl w:val="0"/>
          <w:lang w:val="ru-RU"/>
        </w:rPr>
        <w:t>____________________________ (</w:t>
      </w:r>
      <w:r>
        <w:rPr>
          <w:spacing w:val="0"/>
          <w:rtl w:val="0"/>
          <w:lang w:val="ru-RU"/>
        </w:rPr>
        <w:t>Ф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И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руководителя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подпись</w:t>
      </w:r>
      <w:r>
        <w:rPr>
          <w:spacing w:val="0"/>
          <w:rtl w:val="0"/>
          <w:lang w:val="ru-RU"/>
        </w:rPr>
        <w:t>)</w:t>
      </w:r>
    </w:p>
    <w:p>
      <w:pPr>
        <w:pStyle w:val="unformattext"/>
        <w:shd w:val="clear" w:color="auto" w:fill="ffffff"/>
        <w:spacing w:before="0" w:after="0"/>
        <w:jc w:val="both"/>
      </w:pPr>
      <w:r>
        <w:rPr>
          <w:spacing w:val="0"/>
          <w:rtl w:val="0"/>
          <w:lang w:val="ru-RU"/>
        </w:rPr>
        <w:t>    М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П</w:t>
      </w:r>
      <w:r>
        <w:rPr>
          <w:spacing w:val="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Times New Roman CY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907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07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07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07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07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07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07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07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07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80"/>
          </w:tabs>
          <w:ind w:left="654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00"/>
          </w:tabs>
          <w:ind w:left="1374" w:firstLine="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20"/>
          </w:tabs>
          <w:ind w:left="2094" w:firstLine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40"/>
          </w:tabs>
          <w:ind w:left="2814" w:firstLine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60"/>
          </w:tabs>
          <w:ind w:left="3534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80"/>
          </w:tabs>
          <w:ind w:left="4254" w:firstLine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00"/>
          </w:tabs>
          <w:ind w:left="4974" w:firstLine="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20"/>
          </w:tabs>
          <w:ind w:left="5694" w:firstLine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both"/>
      <w:outlineLvl w:val="9"/>
    </w:pPr>
    <w:rPr>
      <w:rFonts w:ascii="Times New Roman CYR" w:cs="Times New Roman CYR" w:hAnsi="Times New Roman CYR" w:eastAsia="Times New Roman CY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4315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color w:val="000000"/>
      <w:spacing w:val="2"/>
      <w:sz w:val="24"/>
      <w:szCs w:val="24"/>
      <w:u w:val="none" w:color="000000"/>
      <w:shd w:val="clear" w:color="auto" w:fill="ffffff"/>
    </w:rPr>
  </w:style>
  <w:style w:type="paragraph" w:styleId="Основной текст2">
    <w:name w:val="Основной текст2"/>
    <w:next w:val="Основной текст2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317" w:lineRule="exact"/>
      <w:ind w:left="0" w:right="0" w:firstLine="0"/>
      <w:jc w:val="righ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720" w:right="0" w:firstLine="0"/>
      <w:jc w:val="both"/>
      <w:outlineLvl w:val="9"/>
    </w:pPr>
    <w:rPr>
      <w:rFonts w:ascii="Times New Roman CYR" w:cs="Times New Roman CYR" w:hAnsi="Times New Roman CYR" w:eastAsia="Times New Roman CY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360" w:lineRule="atLeast"/>
      <w:ind w:left="0" w:right="0" w:firstLine="0"/>
      <w:jc w:val="both"/>
      <w:outlineLvl w:val="1"/>
    </w:pPr>
    <w:rPr>
      <w:rFonts w:ascii="Calibri" w:cs="Arial Unicode MS" w:hAnsi="Calibri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5b9bd5"/>
      <w:spacing w:val="0"/>
      <w:kern w:val="0"/>
      <w:position w:val="0"/>
      <w:sz w:val="26"/>
      <w:szCs w:val="26"/>
      <w:u w:val="none" w:color="5b9bd5"/>
      <w:vertAlign w:val="baseline"/>
      <w:lang w:val="ru-RU"/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360" w:lineRule="atLeast"/>
      <w:ind w:left="0" w:right="0" w:firstLine="0"/>
      <w:jc w:val="both"/>
      <w:outlineLvl w:val="2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b9bd5"/>
      <w:spacing w:val="0"/>
      <w:kern w:val="0"/>
      <w:position w:val="0"/>
      <w:sz w:val="28"/>
      <w:szCs w:val="28"/>
      <w:u w:val="none" w:color="5b9bd5"/>
      <w:vertAlign w:val="baseline"/>
      <w:lang w:val="ru-RU"/>
    </w:rPr>
  </w:style>
  <w:style w:type="paragraph" w:styleId="formattext">
    <w:name w:val="formattext"/>
    <w:next w:val="format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1">
    <w:name w:val="Hyperlink.1"/>
    <w:basedOn w:val="Ссылка"/>
    <w:next w:val="Hyperlink.1"/>
    <w:rPr>
      <w:color w:val="000000"/>
      <w:spacing w:val="0"/>
      <w:u w:color="000000"/>
    </w:rPr>
  </w:style>
  <w:style w:type="paragraph" w:styleId="unformattext">
    <w:name w:val="unformattext"/>
    <w:next w:val="unformat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