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</w:pPr>
    </w:p>
    <w:p>
      <w:pPr>
        <w:pStyle w:val="Обычный"/>
        <w:jc w:val="center"/>
      </w:pPr>
    </w:p>
    <w:p>
      <w:pPr>
        <w:pStyle w:val="Название объекта"/>
        <w:rPr>
          <w:caps w:val="1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</w:t>
      </w:r>
      <w:r>
        <w:rPr>
          <w:caps w:val="1"/>
          <w:sz w:val="28"/>
          <w:szCs w:val="28"/>
          <w:rtl w:val="0"/>
          <w:lang w:val="ru-RU"/>
        </w:rPr>
        <w:t>А Д М И Н И С Т Р А Ц И Я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ЗАРЕЧЕНСКОГО  СЕЛЬСКОГО  ПОСЕЛЕНИЯ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line">
                  <wp:posOffset>154940</wp:posOffset>
                </wp:positionV>
                <wp:extent cx="2400300" cy="914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52.0pt;margin-top:12.2pt;width:189.0pt;height:7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П О С Т А Н О В Л Е Н И Е</w:t>
      </w:r>
    </w:p>
    <w:p>
      <w:pPr>
        <w:pStyle w:val="Обычный"/>
        <w:rPr>
          <w:b w:val="1"/>
          <w:bCs w:val="1"/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От  </w:t>
      </w:r>
      <w:r>
        <w:rPr>
          <w:sz w:val="24"/>
          <w:szCs w:val="24"/>
          <w:rtl w:val="0"/>
          <w:lang w:val="ru-RU"/>
        </w:rPr>
        <w:t>12.04.201</w:t>
      </w:r>
      <w:r>
        <w:rPr>
          <w:sz w:val="24"/>
          <w:szCs w:val="24"/>
          <w:rtl w:val="0"/>
          <w:lang w:val="ru-RU"/>
        </w:rPr>
        <w:t>8</w:t>
      </w:r>
      <w:r>
        <w:rPr>
          <w:sz w:val="24"/>
          <w:szCs w:val="24"/>
          <w:rtl w:val="0"/>
          <w:lang w:val="ru-RU"/>
        </w:rPr>
        <w:t xml:space="preserve">                                                                                                        №  </w:t>
      </w:r>
      <w:r>
        <w:rPr>
          <w:sz w:val="24"/>
          <w:szCs w:val="24"/>
          <w:rtl w:val="0"/>
          <w:lang w:val="ru-RU"/>
        </w:rPr>
        <w:t xml:space="preserve">25 - </w:t>
      </w:r>
      <w:r>
        <w:rPr>
          <w:sz w:val="24"/>
          <w:szCs w:val="24"/>
          <w:rtl w:val="0"/>
          <w:lang w:val="ru-RU"/>
        </w:rPr>
        <w:t>па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ind w:right="468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 проведении двухмесячника по очистке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благоустройству и наведению санитарного порядка  на территории Зареченского сельского 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right="4680"/>
        <w:jc w:val="both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ind w:firstLine="72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В соответствии с Федеральным законом Российской Федерации от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06.10.2003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№ </w:t>
      </w:r>
      <w:r>
        <w:rPr>
          <w:color w:val="000000"/>
          <w:sz w:val="24"/>
          <w:szCs w:val="24"/>
          <w:u w:color="000000"/>
          <w:rtl w:val="0"/>
          <w:lang w:val="ru-RU"/>
        </w:rPr>
        <w:t>131-</w:t>
      </w:r>
      <w:r>
        <w:rPr>
          <w:color w:val="000000"/>
          <w:sz w:val="24"/>
          <w:szCs w:val="24"/>
          <w:u w:color="000000"/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в целях наведения санитарного порядка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очистки от мусора улиц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тротуаров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дворовых территорий предприятий и организаций всех форм собственности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расположенных на территории Зареченского  сельского  поселения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ПОСТАНОВЛЯЮ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В период с </w:t>
      </w:r>
      <w:r>
        <w:rPr>
          <w:sz w:val="24"/>
          <w:szCs w:val="24"/>
          <w:rtl w:val="0"/>
          <w:lang w:val="ru-RU"/>
        </w:rPr>
        <w:t xml:space="preserve">12  </w:t>
      </w:r>
      <w:r>
        <w:rPr>
          <w:sz w:val="24"/>
          <w:szCs w:val="24"/>
          <w:rtl w:val="0"/>
          <w:lang w:val="ru-RU"/>
        </w:rPr>
        <w:t xml:space="preserve">апреля по </w:t>
      </w:r>
      <w:r>
        <w:rPr>
          <w:sz w:val="24"/>
          <w:szCs w:val="24"/>
          <w:rtl w:val="0"/>
          <w:lang w:val="ru-RU"/>
        </w:rPr>
        <w:t xml:space="preserve">12  </w:t>
      </w:r>
      <w:r>
        <w:rPr>
          <w:sz w:val="24"/>
          <w:szCs w:val="24"/>
          <w:rtl w:val="0"/>
          <w:lang w:val="ru-RU"/>
        </w:rPr>
        <w:t xml:space="preserve">июня  </w:t>
      </w:r>
      <w:r>
        <w:rPr>
          <w:sz w:val="24"/>
          <w:szCs w:val="24"/>
          <w:rtl w:val="0"/>
          <w:lang w:val="ru-RU"/>
        </w:rPr>
        <w:t xml:space="preserve">2018 </w:t>
      </w:r>
      <w:r>
        <w:rPr>
          <w:sz w:val="24"/>
          <w:szCs w:val="24"/>
          <w:rtl w:val="0"/>
          <w:lang w:val="ru-RU"/>
        </w:rPr>
        <w:t>года провести на территории Зареченского сельского  поселения  двухмесячник весенней санитарной очистки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благоустройства и озеленения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Субботники провести  с </w:t>
      </w:r>
      <w:r>
        <w:rPr>
          <w:sz w:val="24"/>
          <w:szCs w:val="24"/>
          <w:rtl w:val="0"/>
          <w:lang w:val="ru-RU"/>
        </w:rPr>
        <w:t xml:space="preserve">29   </w:t>
      </w:r>
      <w:r>
        <w:rPr>
          <w:sz w:val="24"/>
          <w:szCs w:val="24"/>
          <w:rtl w:val="0"/>
          <w:lang w:val="ru-RU"/>
        </w:rPr>
        <w:t xml:space="preserve">апреля по </w:t>
      </w:r>
      <w:r>
        <w:rPr>
          <w:sz w:val="24"/>
          <w:szCs w:val="24"/>
          <w:rtl w:val="0"/>
          <w:lang w:val="ru-RU"/>
        </w:rPr>
        <w:t xml:space="preserve">6 </w:t>
      </w:r>
      <w:r>
        <w:rPr>
          <w:sz w:val="24"/>
          <w:szCs w:val="24"/>
          <w:rtl w:val="0"/>
          <w:lang w:val="ru-RU"/>
        </w:rPr>
        <w:t>мая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 апреля </w:t>
      </w:r>
      <w:r>
        <w:rPr>
          <w:sz w:val="24"/>
          <w:szCs w:val="24"/>
          <w:rtl w:val="0"/>
          <w:lang w:val="ru-RU"/>
        </w:rPr>
        <w:t xml:space="preserve">2018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Утвердить состав  комиссии по контролю за ходом прохождения месячника по  очистке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благоустройству и наведению санитарного порядка на территории Зареченского  сельского поселения 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>1).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 xml:space="preserve">Утвердить план мероприятий по проведению  двухмесячника весенней санитарной очистки  и благоустройства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Приложение №</w:t>
      </w:r>
      <w:r>
        <w:rPr>
          <w:sz w:val="24"/>
          <w:szCs w:val="24"/>
          <w:rtl w:val="0"/>
          <w:lang w:val="ru-RU"/>
        </w:rPr>
        <w:t>2).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Представителю МУП «МКС»  обеспечить прием мусора с убираемых территорий на полигон ТБО 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Максатиха от  организаций на безвозмездной основе на период  двухмесячника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Запретить гражданам и организациям  складирование мусора на улицах  населенных пунктов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>расположенных  на  территории  сельского 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Руководителям образовательных учреждений района  провести собрания с учащимися по участию в мероприятиях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уборке прилегающих к учреждениям территорий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Должностным лицам органов местного самоуправления Максатихинского района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уполномоченным составлять протоколы  об административных правонарушениях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 нарушениях гражданами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должностными лицами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юридическими лицами статей Закона Тверской области «Об  административных правонарушениях» № </w:t>
      </w:r>
      <w:r>
        <w:rPr>
          <w:sz w:val="24"/>
          <w:szCs w:val="24"/>
          <w:rtl w:val="0"/>
          <w:lang w:val="ru-RU"/>
        </w:rPr>
        <w:t>46-</w:t>
      </w:r>
      <w:r>
        <w:rPr>
          <w:sz w:val="24"/>
          <w:szCs w:val="24"/>
          <w:rtl w:val="0"/>
          <w:lang w:val="ru-RU"/>
        </w:rPr>
        <w:t xml:space="preserve">ЗО от </w:t>
      </w:r>
      <w:r>
        <w:rPr>
          <w:sz w:val="24"/>
          <w:szCs w:val="24"/>
          <w:rtl w:val="0"/>
          <w:lang w:val="ru-RU"/>
        </w:rPr>
        <w:t>14.07.2003</w:t>
      </w:r>
      <w:r>
        <w:rPr>
          <w:sz w:val="24"/>
          <w:szCs w:val="24"/>
          <w:rtl w:val="0"/>
          <w:lang w:val="ru-RU"/>
        </w:rPr>
        <w:t>г в сфере коммунального хозяйства и благоустройства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составлять протоколы об административных правонарушениях и направлять в административную комиссию района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8. </w:t>
      </w:r>
      <w:r>
        <w:rPr>
          <w:sz w:val="24"/>
          <w:szCs w:val="24"/>
          <w:rtl w:val="0"/>
          <w:lang w:val="ru-RU"/>
        </w:rPr>
        <w:t xml:space="preserve">Комиссии подвести итоги двухмесячника санитарной очистки  до </w:t>
      </w:r>
      <w:r>
        <w:rPr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 xml:space="preserve">июня </w:t>
      </w:r>
      <w:r>
        <w:rPr>
          <w:sz w:val="24"/>
          <w:szCs w:val="24"/>
          <w:rtl w:val="0"/>
          <w:lang w:val="ru-RU"/>
        </w:rPr>
        <w:t xml:space="preserve">2017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12. </w:t>
      </w:r>
      <w:r>
        <w:rPr>
          <w:sz w:val="24"/>
          <w:szCs w:val="24"/>
          <w:rtl w:val="0"/>
          <w:lang w:val="ru-RU"/>
        </w:rPr>
        <w:t>Контроль исполнения  постановления оставляю  за  собой</w:t>
      </w:r>
      <w:r>
        <w:rPr>
          <w:sz w:val="24"/>
          <w:szCs w:val="24"/>
          <w:rtl w:val="0"/>
          <w:lang w:val="ru-RU"/>
        </w:rPr>
        <w:t xml:space="preserve">.   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13. </w:t>
      </w:r>
      <w:r>
        <w:rPr>
          <w:sz w:val="24"/>
          <w:szCs w:val="24"/>
          <w:rtl w:val="0"/>
          <w:lang w:val="ru-RU"/>
        </w:rPr>
        <w:t>Настоящее постановление подлежит обнародованию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outlineLvl w:val="1"/>
        <w:rPr>
          <w:sz w:val="24"/>
          <w:szCs w:val="24"/>
        </w:rPr>
      </w:pPr>
    </w:p>
    <w:p>
      <w:pPr>
        <w:pStyle w:val="Обычный"/>
        <w:jc w:val="both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Главы  администрации  сельского</w:t>
      </w:r>
    </w:p>
    <w:p>
      <w:pPr>
        <w:pStyle w:val="Обычный"/>
        <w:jc w:val="both"/>
        <w:outlineLvl w:val="1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поселения</w:t>
      </w:r>
      <w:r>
        <w:rPr>
          <w:sz w:val="24"/>
          <w:szCs w:val="24"/>
          <w:rtl w:val="0"/>
          <w:lang w:val="ru-RU"/>
        </w:rPr>
        <w:t xml:space="preserve">:                                                                          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Зянкявичюс</w:t>
      </w:r>
    </w:p>
    <w:p>
      <w:pPr>
        <w:pStyle w:val="Обычный"/>
        <w:jc w:val="both"/>
        <w:outlineLvl w:val="1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                     </w:t>
      </w: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Приложение № </w:t>
      </w:r>
      <w:r>
        <w:rPr>
          <w:sz w:val="24"/>
          <w:szCs w:val="24"/>
          <w:rtl w:val="0"/>
          <w:lang w:val="ru-RU"/>
        </w:rPr>
        <w:t>1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      </w:t>
        <w:tab/>
        <w:tab/>
        <w:tab/>
        <w:t xml:space="preserve">к постановлению 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администрации Зареченского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сельского  поселения                                                                                  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25  -</w:t>
      </w:r>
      <w:r>
        <w:rPr>
          <w:sz w:val="24"/>
          <w:szCs w:val="24"/>
          <w:rtl w:val="0"/>
          <w:lang w:val="ru-RU"/>
        </w:rPr>
        <w:t xml:space="preserve">па от  </w:t>
      </w:r>
      <w:r>
        <w:rPr>
          <w:sz w:val="24"/>
          <w:szCs w:val="24"/>
          <w:rtl w:val="0"/>
          <w:lang w:val="ru-RU"/>
        </w:rPr>
        <w:t>12.04.2018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СОСТАВ   КОМИССИИ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 проведению двухмесячника санитарной очистки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Председатель комиссии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Зянкявичюс 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.-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Главы  администрации  Зареченского  сельского  поселения</w:t>
      </w:r>
    </w:p>
    <w:p>
      <w:pPr>
        <w:pStyle w:val="Обычный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Члены комиссии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Кротова  Наталья  Анатольевна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специалист ВУС администрации  Зареченского  сельского 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Скупова  Лариса  Алексеевна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депутат  Совета  депутатов  зареченского  сельского 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Андреева О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  <w:lang w:val="ru-RU"/>
        </w:rPr>
        <w:t>.-</w:t>
      </w:r>
      <w:r>
        <w:rPr>
          <w:sz w:val="24"/>
          <w:szCs w:val="24"/>
          <w:rtl w:val="0"/>
          <w:lang w:val="ru-RU"/>
        </w:rPr>
        <w:t>заместитель главы    администрации  Зареченского  сельского 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Андреева Ю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.-</w:t>
      </w:r>
      <w:r>
        <w:rPr>
          <w:sz w:val="24"/>
          <w:szCs w:val="24"/>
          <w:rtl w:val="0"/>
          <w:lang w:val="ru-RU"/>
        </w:rPr>
        <w:t>делопроизводитель  администрации  сельского 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Колыпина Н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.-</w:t>
      </w:r>
      <w:r>
        <w:rPr>
          <w:sz w:val="24"/>
          <w:szCs w:val="24"/>
          <w:rtl w:val="0"/>
          <w:lang w:val="ru-RU"/>
        </w:rPr>
        <w:t>делопроизводитель  администрации  сельского 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                </w:t>
      </w: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Приложение № </w:t>
      </w:r>
      <w:r>
        <w:rPr>
          <w:sz w:val="24"/>
          <w:szCs w:val="24"/>
          <w:rtl w:val="0"/>
          <w:lang w:val="ru-RU"/>
        </w:rPr>
        <w:t>2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                          к постановлению 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                      администрации  Зареченского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сельского  поселения                                                                               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                            №    </w:t>
      </w:r>
      <w:r>
        <w:rPr>
          <w:sz w:val="24"/>
          <w:szCs w:val="24"/>
          <w:rtl w:val="0"/>
          <w:lang w:val="ru-RU"/>
        </w:rPr>
        <w:t>25-</w:t>
      </w:r>
      <w:r>
        <w:rPr>
          <w:sz w:val="24"/>
          <w:szCs w:val="24"/>
          <w:rtl w:val="0"/>
          <w:lang w:val="ru-RU"/>
        </w:rPr>
        <w:t xml:space="preserve">па от </w:t>
      </w:r>
      <w:r>
        <w:rPr>
          <w:sz w:val="24"/>
          <w:szCs w:val="24"/>
          <w:rtl w:val="0"/>
          <w:lang w:val="ru-RU"/>
        </w:rPr>
        <w:t>12.04. 2018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</w:t>
      </w: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ПЛАН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мероприятий по проведению двухмесячника  весенней  санитарной</w:t>
      </w:r>
    </w:p>
    <w:p>
      <w:pPr>
        <w:pStyle w:val="Обычный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очистки и благоустройства населенных пунктов  Зареченского  сельского 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sz w:val="24"/>
          <w:szCs w:val="24"/>
        </w:rPr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5"/>
        <w:gridCol w:w="4130"/>
        <w:gridCol w:w="2962"/>
        <w:gridCol w:w="147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№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п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Мероприятия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Ответственные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исполнители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Сроки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исполнения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Обеспечить привлечение населения для уборки прилегающих территорий к домам на правах личной собственности и территорий многоквартирных  домов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И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  <w:r>
              <w:rPr>
                <w:sz w:val="24"/>
                <w:szCs w:val="24"/>
                <w:rtl w:val="0"/>
                <w:lang w:val="ru-RU"/>
              </w:rPr>
              <w:t>Главы администрации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сельского  поселения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старосты населенных пунктов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постоянно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Обеспечить благоустройство и уборку производственных и прилегающих территорий предприятий и организаций всех форм собственности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расположенных на территории района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Руководители предприятий и организаций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торговых предприятий 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постоянно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Провести осмотр фасадов зданий и территорий предприятий торговли и общественного питания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офисов организаций с выдачей предписаний о приведении их в надлежащее состояние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члены комиссии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Весенне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осенний осмотр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Организовать субботники с привлечением всего трудоспособного населения сельского  поселения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уборочной техники предприятий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организаций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предпринимателей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Администрация  сельского поселения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члены комиссии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sz w:val="24"/>
                <w:szCs w:val="24"/>
                <w:rtl w:val="0"/>
                <w:lang w:val="ru-RU"/>
              </w:rPr>
              <w:t xml:space="preserve">29 </w:t>
            </w:r>
            <w:r>
              <w:rPr>
                <w:sz w:val="24"/>
                <w:szCs w:val="24"/>
                <w:rtl w:val="0"/>
                <w:lang w:val="ru-RU"/>
              </w:rPr>
              <w:t xml:space="preserve">апреля по </w:t>
            </w:r>
            <w:r>
              <w:rPr>
                <w:sz w:val="24"/>
                <w:szCs w:val="24"/>
                <w:rtl w:val="0"/>
                <w:lang w:val="ru-RU"/>
              </w:rPr>
              <w:t>06.05 2018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   5.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Организовать выявление и ликвидацию несанкционированных свалок</w:t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Администрация сельского поселения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члены комиссии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>01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4"/>
                <w:szCs w:val="24"/>
                <w:rtl w:val="0"/>
                <w:lang w:val="ru-RU"/>
              </w:rPr>
              <w:t xml:space="preserve">  мая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>2018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    7.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Организовать уборку кладбищ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Администрация сельского поселения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sz w:val="24"/>
                <w:szCs w:val="24"/>
                <w:rtl w:val="0"/>
                <w:lang w:val="ru-RU"/>
              </w:rPr>
              <w:t>члены  комиссии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sz w:val="24"/>
                <w:szCs w:val="24"/>
                <w:rtl w:val="0"/>
                <w:lang w:val="ru-RU"/>
              </w:rPr>
              <w:t xml:space="preserve">10.05.2018  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     8.</w:t>
            </w:r>
          </w:p>
          <w:p>
            <w:pPr>
              <w:pStyle w:val="Обычный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Провести посадку деревьев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кустарников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цветов и организовать уход за ними</w:t>
            </w:r>
          </w:p>
          <w:p>
            <w:pPr>
              <w:pStyle w:val="Обычный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2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Администрация сельского поселения</w:t>
            </w:r>
          </w:p>
        </w:tc>
        <w:tc>
          <w:tcPr>
            <w:tcW w:type="dxa" w:w="1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Май –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сентябрь </w:t>
            </w:r>
            <w:r>
              <w:rPr>
                <w:sz w:val="24"/>
                <w:szCs w:val="24"/>
                <w:rtl w:val="0"/>
                <w:lang w:val="ru-RU"/>
              </w:rPr>
              <w:t>2018</w:t>
            </w:r>
            <w:r>
              <w:rPr>
                <w:sz w:val="24"/>
                <w:szCs w:val="24"/>
                <w:rtl w:val="0"/>
                <w:lang w:val="ru-RU"/>
              </w:rPr>
              <w:t>г</w:t>
            </w:r>
          </w:p>
        </w:tc>
      </w:tr>
    </w:tbl>
    <w:p>
      <w:pPr>
        <w:pStyle w:val="Обычный"/>
        <w:widowControl w:val="0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                           </w:t>
      </w: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  <w:rPr>
          <w:sz w:val="24"/>
          <w:szCs w:val="24"/>
        </w:rPr>
      </w:pPr>
    </w:p>
    <w:p>
      <w:pPr>
        <w:pStyle w:val="Обычный"/>
        <w:jc w:val="righ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99" w:right="926" w:bottom="1078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